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A31" w:rsidRPr="005F67E6" w:rsidRDefault="005F0A31" w:rsidP="005F0A31">
      <w:pPr>
        <w:pStyle w:val="Header"/>
        <w:tabs>
          <w:tab w:val="right" w:pos="9072"/>
        </w:tabs>
        <w:rPr>
          <w:rFonts w:ascii="Times New Roman" w:hAnsi="Times New Roman"/>
          <w:sz w:val="24"/>
        </w:rPr>
      </w:pPr>
      <w:r w:rsidRPr="005F67E6">
        <w:rPr>
          <w:rFonts w:cs="Arial"/>
          <w:sz w:val="24"/>
          <w:lang w:val="en-US"/>
        </w:rPr>
        <w:t>3GPP TSG RAN WG4 Meeting #</w:t>
      </w:r>
      <w:r w:rsidR="003C7661">
        <w:rPr>
          <w:rFonts w:cs="Arial"/>
          <w:sz w:val="24"/>
          <w:lang w:val="en-US"/>
        </w:rPr>
        <w:t>80</w:t>
      </w:r>
      <w:r w:rsidRPr="005F67E6">
        <w:rPr>
          <w:rFonts w:ascii="Times New Roman" w:hAnsi="Times New Roman"/>
          <w:sz w:val="24"/>
        </w:rPr>
        <w:tab/>
      </w:r>
      <w:r w:rsidR="005B6285" w:rsidRPr="005B6285">
        <w:rPr>
          <w:rFonts w:cs="Arial"/>
          <w:sz w:val="22"/>
          <w:lang w:val="en-US"/>
        </w:rPr>
        <w:t>R4-16</w:t>
      </w:r>
      <w:r w:rsidR="00BB41B5">
        <w:rPr>
          <w:rFonts w:cs="Arial"/>
          <w:sz w:val="22"/>
          <w:lang w:val="en-US"/>
        </w:rPr>
        <w:t>5456</w:t>
      </w:r>
    </w:p>
    <w:p w:rsidR="005F0A31" w:rsidRPr="00205175" w:rsidRDefault="004611D2" w:rsidP="005F0A31">
      <w:pPr>
        <w:pStyle w:val="Header"/>
        <w:tabs>
          <w:tab w:val="right" w:pos="9072"/>
        </w:tabs>
        <w:rPr>
          <w:rFonts w:cs="Arial"/>
          <w:sz w:val="24"/>
          <w:lang w:val="sv-SE"/>
        </w:rPr>
      </w:pPr>
      <w:r w:rsidRPr="004611D2">
        <w:rPr>
          <w:rFonts w:cs="Arial"/>
          <w:bCs/>
          <w:sz w:val="24"/>
        </w:rPr>
        <w:t>Gothenburg </w:t>
      </w:r>
      <w:r w:rsidRPr="004611D2">
        <w:rPr>
          <w:rFonts w:cs="Arial"/>
          <w:bCs/>
          <w:sz w:val="24"/>
          <w:lang w:val="en-US"/>
        </w:rPr>
        <w:t xml:space="preserve">SE, </w:t>
      </w:r>
      <w:r>
        <w:rPr>
          <w:rFonts w:cs="Arial"/>
          <w:bCs/>
          <w:sz w:val="24"/>
        </w:rPr>
        <w:t>22 - 26 Aug</w:t>
      </w:r>
      <w:r w:rsidR="00B93A8B" w:rsidRPr="00B93A8B">
        <w:rPr>
          <w:rFonts w:cs="Arial"/>
          <w:bCs/>
          <w:sz w:val="24"/>
          <w:lang w:val="en-US"/>
        </w:rPr>
        <w:t xml:space="preserve"> 2016</w:t>
      </w:r>
    </w:p>
    <w:p w:rsidR="005F0A31" w:rsidRPr="00D77DAD" w:rsidRDefault="005F0A31" w:rsidP="005F0A31">
      <w:pPr>
        <w:tabs>
          <w:tab w:val="left" w:pos="1985"/>
        </w:tabs>
        <w:spacing w:before="240" w:after="0"/>
        <w:jc w:val="both"/>
        <w:rPr>
          <w:sz w:val="22"/>
          <w:lang w:val="en-US"/>
        </w:rPr>
      </w:pPr>
      <w:r w:rsidRPr="00D77DAD">
        <w:rPr>
          <w:b/>
          <w:sz w:val="22"/>
          <w:lang w:val="en-US"/>
        </w:rPr>
        <w:t>Agenda Item:</w:t>
      </w:r>
      <w:r w:rsidRPr="00D77DAD">
        <w:rPr>
          <w:b/>
          <w:sz w:val="22"/>
          <w:lang w:val="en-US"/>
        </w:rPr>
        <w:tab/>
      </w:r>
      <w:r w:rsidR="00FA6AD1">
        <w:rPr>
          <w:sz w:val="22"/>
          <w:lang w:val="en-US"/>
        </w:rPr>
        <w:t>8.23.4</w:t>
      </w:r>
    </w:p>
    <w:p w:rsidR="005F0A31" w:rsidRPr="005F67E6" w:rsidRDefault="005F0A31" w:rsidP="005F0A31">
      <w:pPr>
        <w:tabs>
          <w:tab w:val="left" w:pos="1985"/>
        </w:tabs>
        <w:spacing w:after="0"/>
        <w:jc w:val="both"/>
        <w:rPr>
          <w:b/>
          <w:sz w:val="22"/>
        </w:rPr>
      </w:pPr>
      <w:r w:rsidRPr="005F67E6">
        <w:rPr>
          <w:b/>
          <w:sz w:val="22"/>
        </w:rPr>
        <w:t xml:space="preserve">Source: </w:t>
      </w:r>
      <w:r w:rsidRPr="005F67E6">
        <w:rPr>
          <w:b/>
          <w:sz w:val="22"/>
        </w:rPr>
        <w:tab/>
      </w:r>
      <w:r w:rsidR="00BB5DA9">
        <w:rPr>
          <w:bCs/>
          <w:sz w:val="22"/>
        </w:rPr>
        <w:t>Nokia</w:t>
      </w:r>
    </w:p>
    <w:p w:rsidR="005F0A31" w:rsidRPr="00D20A3B" w:rsidRDefault="005F0A31" w:rsidP="005F0A31">
      <w:pPr>
        <w:tabs>
          <w:tab w:val="left" w:pos="1985"/>
        </w:tabs>
        <w:spacing w:after="0"/>
        <w:ind w:left="1988" w:hanging="1980"/>
        <w:jc w:val="both"/>
        <w:rPr>
          <w:sz w:val="22"/>
        </w:rPr>
      </w:pPr>
      <w:r w:rsidRPr="005F67E6">
        <w:rPr>
          <w:b/>
          <w:sz w:val="22"/>
        </w:rPr>
        <w:t>Title:</w:t>
      </w:r>
      <w:r w:rsidRPr="005F67E6">
        <w:rPr>
          <w:sz w:val="22"/>
        </w:rPr>
        <w:t xml:space="preserve"> </w:t>
      </w:r>
      <w:r w:rsidRPr="005F67E6">
        <w:rPr>
          <w:sz w:val="22"/>
        </w:rPr>
        <w:tab/>
      </w:r>
      <w:proofErr w:type="spellStart"/>
      <w:r w:rsidR="005E18CF">
        <w:rPr>
          <w:sz w:val="22"/>
        </w:rPr>
        <w:t>e</w:t>
      </w:r>
      <w:r w:rsidR="00FA6AD1">
        <w:rPr>
          <w:sz w:val="22"/>
        </w:rPr>
        <w:t>NB-IoT</w:t>
      </w:r>
      <w:proofErr w:type="spellEnd"/>
      <w:r w:rsidR="0090530A">
        <w:rPr>
          <w:sz w:val="22"/>
        </w:rPr>
        <w:t xml:space="preserve"> </w:t>
      </w:r>
      <w:r w:rsidR="004611D2">
        <w:rPr>
          <w:sz w:val="22"/>
        </w:rPr>
        <w:t>E</w:t>
      </w:r>
      <w:r w:rsidR="001119BC">
        <w:rPr>
          <w:sz w:val="22"/>
        </w:rPr>
        <w:t>-CID Positioning</w:t>
      </w:r>
    </w:p>
    <w:p w:rsidR="005F0A31" w:rsidRPr="005F67E6" w:rsidRDefault="005F0A31" w:rsidP="005F0A31">
      <w:pPr>
        <w:tabs>
          <w:tab w:val="left" w:pos="1985"/>
        </w:tabs>
        <w:spacing w:after="0"/>
        <w:jc w:val="both"/>
        <w:rPr>
          <w:sz w:val="22"/>
        </w:rPr>
      </w:pPr>
      <w:r w:rsidRPr="005F67E6">
        <w:rPr>
          <w:b/>
          <w:sz w:val="22"/>
        </w:rPr>
        <w:t>Document for:</w:t>
      </w:r>
      <w:r w:rsidRPr="005F67E6">
        <w:rPr>
          <w:sz w:val="22"/>
        </w:rPr>
        <w:tab/>
      </w:r>
      <w:r w:rsidR="00C94524" w:rsidRPr="00C94524">
        <w:rPr>
          <w:sz w:val="22"/>
        </w:rPr>
        <w:t>Discussion</w:t>
      </w:r>
    </w:p>
    <w:p w:rsidR="005F0A31" w:rsidRPr="005F67E6" w:rsidRDefault="005F0A31" w:rsidP="005F0A31">
      <w:pPr>
        <w:pStyle w:val="Heading1"/>
        <w:ind w:left="431" w:hanging="431"/>
      </w:pPr>
      <w:r w:rsidRPr="005F67E6">
        <w:t>Introduction</w:t>
      </w:r>
      <w:bookmarkStart w:id="0" w:name="OLE_LINK13"/>
      <w:bookmarkStart w:id="1" w:name="OLE_LINK14"/>
    </w:p>
    <w:p w:rsidR="00563143" w:rsidRPr="00563143" w:rsidRDefault="00563143" w:rsidP="00563143">
      <w:pPr>
        <w:pStyle w:val="BodyText"/>
        <w:rPr>
          <w:bCs/>
          <w:sz w:val="22"/>
          <w:szCs w:val="22"/>
        </w:rPr>
      </w:pPr>
      <w:r w:rsidRPr="00563143">
        <w:rPr>
          <w:bCs/>
          <w:sz w:val="22"/>
          <w:szCs w:val="22"/>
        </w:rPr>
        <w:t xml:space="preserve">Positioning is important for supporting many </w:t>
      </w:r>
      <w:r w:rsidR="00FA6AD1" w:rsidRPr="00FA6AD1">
        <w:rPr>
          <w:bCs/>
          <w:sz w:val="22"/>
          <w:szCs w:val="22"/>
          <w:lang w:val="en-GB"/>
        </w:rPr>
        <w:t>NB-</w:t>
      </w:r>
      <w:proofErr w:type="spellStart"/>
      <w:r w:rsidR="00FA6AD1" w:rsidRPr="00FA6AD1">
        <w:rPr>
          <w:bCs/>
          <w:sz w:val="22"/>
          <w:szCs w:val="22"/>
          <w:lang w:val="en-GB"/>
        </w:rPr>
        <w:t>IoT</w:t>
      </w:r>
      <w:proofErr w:type="spellEnd"/>
      <w:r w:rsidR="00FA6AD1" w:rsidRPr="00FA6AD1">
        <w:rPr>
          <w:bCs/>
          <w:sz w:val="22"/>
          <w:szCs w:val="22"/>
          <w:lang w:val="en-GB"/>
        </w:rPr>
        <w:t xml:space="preserve"> </w:t>
      </w:r>
      <w:r w:rsidRPr="00563143">
        <w:rPr>
          <w:bCs/>
          <w:sz w:val="22"/>
          <w:szCs w:val="22"/>
        </w:rPr>
        <w:t xml:space="preserve">applications. </w:t>
      </w:r>
      <w:r w:rsidRPr="00563143">
        <w:rPr>
          <w:sz w:val="22"/>
          <w:szCs w:val="22"/>
        </w:rPr>
        <w:t>In Rel-13,</w:t>
      </w:r>
      <w:r w:rsidR="00FA6AD1">
        <w:rPr>
          <w:sz w:val="22"/>
          <w:szCs w:val="22"/>
        </w:rPr>
        <w:t xml:space="preserve"> </w:t>
      </w:r>
      <w:r w:rsidRPr="00563143">
        <w:rPr>
          <w:sz w:val="22"/>
          <w:szCs w:val="22"/>
        </w:rPr>
        <w:t>positioning functionalities are</w:t>
      </w:r>
      <w:r w:rsidR="00FA6AD1">
        <w:rPr>
          <w:sz w:val="22"/>
          <w:szCs w:val="22"/>
        </w:rPr>
        <w:t xml:space="preserve"> not</w:t>
      </w:r>
      <w:r w:rsidRPr="00563143">
        <w:rPr>
          <w:sz w:val="22"/>
          <w:szCs w:val="22"/>
        </w:rPr>
        <w:t xml:space="preserve"> supported by </w:t>
      </w:r>
      <w:r w:rsidR="00FA6AD1">
        <w:rPr>
          <w:bCs/>
          <w:sz w:val="22"/>
          <w:szCs w:val="22"/>
        </w:rPr>
        <w:t>NB-</w:t>
      </w:r>
      <w:proofErr w:type="spellStart"/>
      <w:r w:rsidR="00FA6AD1">
        <w:rPr>
          <w:bCs/>
          <w:sz w:val="22"/>
          <w:szCs w:val="22"/>
        </w:rPr>
        <w:t>IoT</w:t>
      </w:r>
      <w:proofErr w:type="spellEnd"/>
      <w:r w:rsidRPr="00563143">
        <w:rPr>
          <w:bCs/>
          <w:sz w:val="22"/>
          <w:szCs w:val="22"/>
        </w:rPr>
        <w:t xml:space="preserve"> </w:t>
      </w:r>
      <w:r w:rsidRPr="00563143">
        <w:rPr>
          <w:sz w:val="22"/>
          <w:szCs w:val="22"/>
        </w:rPr>
        <w:t>UEs [1]</w:t>
      </w:r>
      <w:r w:rsidRPr="00563143">
        <w:rPr>
          <w:bCs/>
          <w:sz w:val="22"/>
          <w:szCs w:val="22"/>
        </w:rPr>
        <w:t xml:space="preserve">. In a new WI on </w:t>
      </w:r>
      <w:r w:rsidR="00FA6AD1" w:rsidRPr="00FA6AD1">
        <w:rPr>
          <w:bCs/>
          <w:sz w:val="22"/>
          <w:szCs w:val="22"/>
        </w:rPr>
        <w:t xml:space="preserve">New work item proposal: </w:t>
      </w:r>
      <w:r w:rsidR="00FA6AD1" w:rsidRPr="00FA6AD1">
        <w:rPr>
          <w:bCs/>
          <w:i/>
          <w:sz w:val="22"/>
          <w:szCs w:val="22"/>
        </w:rPr>
        <w:t>Enhancements of NB-</w:t>
      </w:r>
      <w:proofErr w:type="spellStart"/>
      <w:r w:rsidR="00FA6AD1" w:rsidRPr="00FA6AD1">
        <w:rPr>
          <w:bCs/>
          <w:i/>
          <w:sz w:val="22"/>
          <w:szCs w:val="22"/>
        </w:rPr>
        <w:t>IoT</w:t>
      </w:r>
      <w:proofErr w:type="spellEnd"/>
      <w:r w:rsidR="00FA6AD1" w:rsidRPr="00FA6AD1">
        <w:rPr>
          <w:bCs/>
          <w:i/>
          <w:sz w:val="22"/>
          <w:szCs w:val="22"/>
        </w:rPr>
        <w:t xml:space="preserve"> </w:t>
      </w:r>
      <w:r w:rsidRPr="00563143">
        <w:rPr>
          <w:bCs/>
          <w:sz w:val="22"/>
          <w:szCs w:val="22"/>
        </w:rPr>
        <w:t xml:space="preserve">approved in RAN#72, it was agreed to </w:t>
      </w:r>
      <w:r w:rsidR="00FA6AD1">
        <w:rPr>
          <w:bCs/>
          <w:sz w:val="22"/>
          <w:szCs w:val="22"/>
        </w:rPr>
        <w:t xml:space="preserve">introduce the </w:t>
      </w:r>
      <w:r w:rsidRPr="00563143">
        <w:rPr>
          <w:bCs/>
          <w:sz w:val="22"/>
          <w:szCs w:val="22"/>
        </w:rPr>
        <w:t xml:space="preserve">positioning </w:t>
      </w:r>
      <w:r w:rsidR="00FA6AD1">
        <w:rPr>
          <w:bCs/>
          <w:sz w:val="22"/>
          <w:szCs w:val="22"/>
        </w:rPr>
        <w:t xml:space="preserve">support </w:t>
      </w:r>
      <w:r w:rsidRPr="00563143">
        <w:rPr>
          <w:bCs/>
          <w:sz w:val="22"/>
          <w:szCs w:val="22"/>
        </w:rPr>
        <w:t xml:space="preserve">for </w:t>
      </w:r>
      <w:proofErr w:type="spellStart"/>
      <w:r w:rsidR="006B7E02">
        <w:rPr>
          <w:bCs/>
          <w:sz w:val="22"/>
          <w:szCs w:val="22"/>
        </w:rPr>
        <w:t>e</w:t>
      </w:r>
      <w:r w:rsidR="00FA6AD1">
        <w:rPr>
          <w:bCs/>
          <w:sz w:val="22"/>
          <w:szCs w:val="22"/>
        </w:rPr>
        <w:t>NB-IoT</w:t>
      </w:r>
      <w:proofErr w:type="spellEnd"/>
      <w:r w:rsidRPr="00563143">
        <w:rPr>
          <w:bCs/>
          <w:sz w:val="22"/>
          <w:szCs w:val="22"/>
        </w:rPr>
        <w:t xml:space="preserve"> UEs in Rel-14 with the following objective</w:t>
      </w:r>
      <w:r w:rsidR="00FA6AD1">
        <w:rPr>
          <w:bCs/>
          <w:sz w:val="22"/>
          <w:szCs w:val="22"/>
        </w:rPr>
        <w:t>s</w:t>
      </w:r>
      <w:r w:rsidRPr="00563143">
        <w:rPr>
          <w:bCs/>
          <w:sz w:val="22"/>
          <w:szCs w:val="22"/>
        </w:rPr>
        <w:t xml:space="preserve"> [2]:</w:t>
      </w:r>
    </w:p>
    <w:p w:rsidR="00563143" w:rsidRPr="00563143" w:rsidRDefault="00563143" w:rsidP="00563143">
      <w:pPr>
        <w:pStyle w:val="BodyText"/>
        <w:rPr>
          <w:bCs/>
          <w:sz w:val="22"/>
          <w:szCs w:val="22"/>
        </w:rPr>
      </w:pPr>
    </w:p>
    <w:p w:rsidR="00FA6AD1" w:rsidRPr="00FA6AD1" w:rsidRDefault="00FA6AD1" w:rsidP="00FA6AD1">
      <w:pPr>
        <w:pStyle w:val="BodyText"/>
        <w:rPr>
          <w:b/>
          <w:bCs/>
          <w:i/>
          <w:sz w:val="22"/>
          <w:szCs w:val="22"/>
        </w:rPr>
      </w:pPr>
      <w:r w:rsidRPr="00FA6AD1">
        <w:rPr>
          <w:b/>
          <w:bCs/>
          <w:i/>
          <w:sz w:val="22"/>
          <w:szCs w:val="22"/>
        </w:rPr>
        <w:t>Positioning:</w:t>
      </w:r>
    </w:p>
    <w:p w:rsidR="00FA6AD1" w:rsidRPr="00FA6AD1" w:rsidRDefault="00FA6AD1" w:rsidP="00FA6AD1">
      <w:pPr>
        <w:pStyle w:val="BodyText"/>
        <w:ind w:left="720"/>
        <w:rPr>
          <w:bCs/>
          <w:i/>
          <w:sz w:val="22"/>
          <w:szCs w:val="22"/>
        </w:rPr>
      </w:pPr>
      <w:r w:rsidRPr="00FA6AD1">
        <w:rPr>
          <w:bCs/>
          <w:i/>
          <w:sz w:val="22"/>
          <w:szCs w:val="22"/>
        </w:rPr>
        <w:t>Introduce E-CID core requirements:</w:t>
      </w:r>
    </w:p>
    <w:p w:rsidR="00FA6AD1" w:rsidRPr="00FA6AD1" w:rsidRDefault="00FA6AD1" w:rsidP="00FA6AD1">
      <w:pPr>
        <w:pStyle w:val="BodyText"/>
        <w:ind w:left="720"/>
        <w:rPr>
          <w:bCs/>
          <w:i/>
          <w:sz w:val="22"/>
          <w:szCs w:val="22"/>
        </w:rPr>
      </w:pPr>
      <w:r w:rsidRPr="00FA6AD1">
        <w:rPr>
          <w:bCs/>
          <w:i/>
          <w:sz w:val="22"/>
          <w:szCs w:val="22"/>
        </w:rPr>
        <w:t>•</w:t>
      </w:r>
      <w:r w:rsidRPr="00FA6AD1">
        <w:rPr>
          <w:bCs/>
          <w:i/>
          <w:sz w:val="22"/>
          <w:szCs w:val="22"/>
        </w:rPr>
        <w:tab/>
        <w:t>RSRP/RSRQ measurement [RAN4 only]</w:t>
      </w:r>
    </w:p>
    <w:p w:rsidR="00FA6AD1" w:rsidRPr="00FA6AD1" w:rsidRDefault="00FA6AD1" w:rsidP="00FA6AD1">
      <w:pPr>
        <w:pStyle w:val="BodyText"/>
        <w:ind w:left="720"/>
        <w:rPr>
          <w:bCs/>
          <w:i/>
          <w:sz w:val="22"/>
          <w:szCs w:val="22"/>
        </w:rPr>
      </w:pPr>
      <w:r w:rsidRPr="00FA6AD1">
        <w:rPr>
          <w:bCs/>
          <w:i/>
          <w:sz w:val="22"/>
          <w:szCs w:val="22"/>
        </w:rPr>
        <w:t>•</w:t>
      </w:r>
      <w:r w:rsidRPr="00FA6AD1">
        <w:rPr>
          <w:bCs/>
          <w:i/>
          <w:sz w:val="22"/>
          <w:szCs w:val="22"/>
        </w:rPr>
        <w:tab/>
        <w:t>UE Rx-</w:t>
      </w:r>
      <w:proofErr w:type="spellStart"/>
      <w:r w:rsidRPr="00FA6AD1">
        <w:rPr>
          <w:bCs/>
          <w:i/>
          <w:sz w:val="22"/>
          <w:szCs w:val="22"/>
        </w:rPr>
        <w:t>Tx</w:t>
      </w:r>
      <w:proofErr w:type="spellEnd"/>
      <w:r w:rsidRPr="00FA6AD1">
        <w:rPr>
          <w:bCs/>
          <w:i/>
          <w:sz w:val="22"/>
          <w:szCs w:val="22"/>
        </w:rPr>
        <w:t xml:space="preserve"> time difference measurement [RAN4 only]</w:t>
      </w:r>
    </w:p>
    <w:p w:rsidR="00FA6AD1" w:rsidRPr="00FA6AD1" w:rsidRDefault="00FA6AD1" w:rsidP="00FA6AD1">
      <w:pPr>
        <w:pStyle w:val="BodyText"/>
        <w:rPr>
          <w:b/>
          <w:bCs/>
          <w:i/>
          <w:sz w:val="22"/>
          <w:szCs w:val="22"/>
        </w:rPr>
      </w:pPr>
    </w:p>
    <w:p w:rsidR="00FA6AD1" w:rsidRPr="00FA6AD1" w:rsidRDefault="00FA6AD1" w:rsidP="00FA6AD1">
      <w:pPr>
        <w:pStyle w:val="BodyText"/>
        <w:rPr>
          <w:b/>
          <w:bCs/>
          <w:i/>
          <w:sz w:val="22"/>
          <w:szCs w:val="22"/>
        </w:rPr>
      </w:pPr>
      <w:r w:rsidRPr="00FA6AD1">
        <w:rPr>
          <w:b/>
          <w:bCs/>
          <w:i/>
          <w:sz w:val="22"/>
          <w:szCs w:val="22"/>
        </w:rPr>
        <w:t>Support of UTDOA or OTDOA:</w:t>
      </w:r>
    </w:p>
    <w:p w:rsidR="00FA6AD1" w:rsidRPr="00FA6AD1" w:rsidRDefault="00FA6AD1" w:rsidP="00FA6AD1">
      <w:pPr>
        <w:pStyle w:val="BodyText"/>
        <w:ind w:left="720"/>
        <w:rPr>
          <w:bCs/>
          <w:i/>
          <w:sz w:val="22"/>
          <w:szCs w:val="22"/>
        </w:rPr>
      </w:pPr>
      <w:r w:rsidRPr="00FA6AD1">
        <w:rPr>
          <w:bCs/>
          <w:i/>
          <w:sz w:val="22"/>
          <w:szCs w:val="22"/>
        </w:rPr>
        <w:t>•</w:t>
      </w:r>
      <w:r w:rsidRPr="00FA6AD1">
        <w:rPr>
          <w:bCs/>
          <w:i/>
          <w:sz w:val="22"/>
          <w:szCs w:val="22"/>
        </w:rPr>
        <w:tab/>
        <w:t>Study accuracy, UE complexity, UE power consumption for both UTDOA and OTDOA using NB-</w:t>
      </w:r>
      <w:proofErr w:type="spellStart"/>
      <w:r w:rsidRPr="00FA6AD1">
        <w:rPr>
          <w:bCs/>
          <w:i/>
          <w:sz w:val="22"/>
          <w:szCs w:val="22"/>
        </w:rPr>
        <w:t>IoT</w:t>
      </w:r>
      <w:proofErr w:type="spellEnd"/>
      <w:r w:rsidRPr="00FA6AD1">
        <w:rPr>
          <w:bCs/>
          <w:i/>
          <w:sz w:val="22"/>
          <w:szCs w:val="22"/>
        </w:rPr>
        <w:t xml:space="preserve"> and provide recommendation to RAN#73 on which one solution to adopt [RAN1]  </w:t>
      </w:r>
    </w:p>
    <w:p w:rsidR="00FA6AD1" w:rsidRPr="00FA6AD1" w:rsidRDefault="00FA6AD1" w:rsidP="00FA6AD1">
      <w:pPr>
        <w:pStyle w:val="BodyText"/>
        <w:ind w:left="1440"/>
        <w:rPr>
          <w:bCs/>
          <w:i/>
          <w:sz w:val="22"/>
          <w:szCs w:val="22"/>
        </w:rPr>
      </w:pPr>
      <w:proofErr w:type="gramStart"/>
      <w:r w:rsidRPr="00FA6AD1">
        <w:rPr>
          <w:bCs/>
          <w:i/>
          <w:sz w:val="22"/>
          <w:szCs w:val="22"/>
        </w:rPr>
        <w:t>o</w:t>
      </w:r>
      <w:proofErr w:type="gramEnd"/>
      <w:r w:rsidRPr="00FA6AD1">
        <w:rPr>
          <w:bCs/>
          <w:i/>
          <w:sz w:val="22"/>
          <w:szCs w:val="22"/>
        </w:rPr>
        <w:tab/>
        <w:t>3GPP network operators are invited to provide inputs to RAN1#86 on their positioning requirements. Companies are encouraged to include both methods in their evaluations.</w:t>
      </w:r>
    </w:p>
    <w:p w:rsidR="00563143" w:rsidRPr="00FA6AD1" w:rsidRDefault="00FA6AD1" w:rsidP="00FA6AD1">
      <w:pPr>
        <w:pStyle w:val="BodyText"/>
        <w:ind w:left="720"/>
        <w:rPr>
          <w:bCs/>
          <w:i/>
          <w:sz w:val="22"/>
          <w:szCs w:val="22"/>
        </w:rPr>
      </w:pPr>
      <w:r w:rsidRPr="00FA6AD1">
        <w:rPr>
          <w:bCs/>
          <w:i/>
          <w:sz w:val="22"/>
          <w:szCs w:val="22"/>
        </w:rPr>
        <w:t>•</w:t>
      </w:r>
      <w:r w:rsidRPr="00FA6AD1">
        <w:rPr>
          <w:bCs/>
          <w:i/>
          <w:sz w:val="22"/>
          <w:szCs w:val="22"/>
        </w:rPr>
        <w:tab/>
        <w:t>Based on the study make a choice (either uplink positioning or OTDOA) during RAN#73</w:t>
      </w:r>
    </w:p>
    <w:p w:rsidR="00FA6AD1" w:rsidRPr="00563143" w:rsidRDefault="00FA6AD1" w:rsidP="00FA6AD1">
      <w:pPr>
        <w:pStyle w:val="BodyText"/>
        <w:rPr>
          <w:bCs/>
          <w:sz w:val="22"/>
          <w:szCs w:val="22"/>
        </w:rPr>
      </w:pPr>
    </w:p>
    <w:p w:rsidR="008656C2" w:rsidRDefault="00563143" w:rsidP="00563143">
      <w:pPr>
        <w:pStyle w:val="BodyText"/>
        <w:rPr>
          <w:bCs/>
          <w:sz w:val="22"/>
          <w:szCs w:val="22"/>
          <w:lang w:val="en-GB"/>
        </w:rPr>
      </w:pPr>
      <w:r w:rsidRPr="00563143">
        <w:rPr>
          <w:bCs/>
          <w:sz w:val="22"/>
          <w:szCs w:val="22"/>
        </w:rPr>
        <w:t xml:space="preserve">In this paper, we will focus on our discussion on </w:t>
      </w:r>
      <w:proofErr w:type="spellStart"/>
      <w:r w:rsidR="004169AE">
        <w:rPr>
          <w:bCs/>
          <w:sz w:val="22"/>
          <w:szCs w:val="22"/>
        </w:rPr>
        <w:t>eNB</w:t>
      </w:r>
      <w:r w:rsidR="00E20D5C">
        <w:rPr>
          <w:bCs/>
          <w:sz w:val="22"/>
          <w:szCs w:val="22"/>
        </w:rPr>
        <w:t>-IoT</w:t>
      </w:r>
      <w:proofErr w:type="spellEnd"/>
      <w:r w:rsidR="00E20D5C">
        <w:rPr>
          <w:bCs/>
          <w:sz w:val="22"/>
          <w:szCs w:val="22"/>
        </w:rPr>
        <w:t xml:space="preserve"> </w:t>
      </w:r>
      <w:r w:rsidR="00F1710B">
        <w:rPr>
          <w:bCs/>
          <w:sz w:val="22"/>
          <w:szCs w:val="22"/>
        </w:rPr>
        <w:t>E-CID</w:t>
      </w:r>
      <w:r w:rsidRPr="00563143">
        <w:rPr>
          <w:bCs/>
          <w:sz w:val="22"/>
          <w:szCs w:val="22"/>
        </w:rPr>
        <w:t xml:space="preserve"> </w:t>
      </w:r>
      <w:r w:rsidR="00F1710B">
        <w:rPr>
          <w:bCs/>
          <w:sz w:val="22"/>
          <w:szCs w:val="22"/>
          <w:lang w:val="en-GB"/>
        </w:rPr>
        <w:t>p</w:t>
      </w:r>
      <w:r w:rsidR="00F1710B" w:rsidRPr="00F1710B">
        <w:rPr>
          <w:bCs/>
          <w:sz w:val="22"/>
          <w:szCs w:val="22"/>
          <w:lang w:val="en-GB"/>
        </w:rPr>
        <w:t xml:space="preserve">ositioning </w:t>
      </w:r>
      <w:r w:rsidR="008656C2">
        <w:rPr>
          <w:bCs/>
          <w:sz w:val="22"/>
          <w:szCs w:val="22"/>
          <w:lang w:val="en-GB"/>
        </w:rPr>
        <w:t xml:space="preserve">in Rel-14 </w:t>
      </w:r>
      <w:r w:rsidRPr="00563143">
        <w:rPr>
          <w:bCs/>
          <w:sz w:val="22"/>
          <w:szCs w:val="22"/>
        </w:rPr>
        <w:t xml:space="preserve">based on current RAN1 specification without considering the </w:t>
      </w:r>
      <w:r w:rsidR="008656C2">
        <w:rPr>
          <w:bCs/>
          <w:sz w:val="22"/>
          <w:szCs w:val="22"/>
        </w:rPr>
        <w:t xml:space="preserve">UTDOA or OTDOA </w:t>
      </w:r>
      <w:r w:rsidR="008656C2" w:rsidRPr="008656C2">
        <w:rPr>
          <w:bCs/>
          <w:sz w:val="22"/>
          <w:szCs w:val="22"/>
          <w:lang w:val="en-GB"/>
        </w:rPr>
        <w:t>p</w:t>
      </w:r>
      <w:r w:rsidR="008656C2">
        <w:rPr>
          <w:bCs/>
          <w:sz w:val="22"/>
          <w:szCs w:val="22"/>
          <w:lang w:val="en-GB"/>
        </w:rPr>
        <w:t xml:space="preserve">ositioning, since it needs  to wait for RAN#73 to decide </w:t>
      </w:r>
      <w:r w:rsidR="008656C2" w:rsidRPr="008656C2">
        <w:rPr>
          <w:bCs/>
          <w:i/>
          <w:sz w:val="22"/>
          <w:szCs w:val="22"/>
          <w:lang w:val="en-GB"/>
        </w:rPr>
        <w:t>either uplink positioning or OTDOA</w:t>
      </w:r>
      <w:r w:rsidR="008656C2" w:rsidRPr="008656C2">
        <w:rPr>
          <w:bCs/>
          <w:sz w:val="22"/>
          <w:szCs w:val="22"/>
          <w:lang w:val="en-GB"/>
        </w:rPr>
        <w:t xml:space="preserve"> </w:t>
      </w:r>
      <w:r w:rsidR="008656C2">
        <w:rPr>
          <w:bCs/>
          <w:sz w:val="22"/>
          <w:szCs w:val="22"/>
          <w:lang w:val="en-GB"/>
        </w:rPr>
        <w:t>will be supported based on RAN1’s study.</w:t>
      </w:r>
    </w:p>
    <w:p w:rsidR="008656C2" w:rsidRDefault="008656C2" w:rsidP="00563143">
      <w:pPr>
        <w:pStyle w:val="BodyText"/>
        <w:rPr>
          <w:bCs/>
          <w:sz w:val="22"/>
          <w:szCs w:val="22"/>
          <w:lang w:val="en-GB"/>
        </w:rPr>
      </w:pPr>
    </w:p>
    <w:p w:rsidR="005F0A31" w:rsidRPr="005F67E6" w:rsidRDefault="00E71E31" w:rsidP="00E73A5B">
      <w:pPr>
        <w:pStyle w:val="Heading1"/>
      </w:pPr>
      <w:r>
        <w:t xml:space="preserve">E-CID RSRP/RSRQ </w:t>
      </w:r>
      <w:r w:rsidRPr="00E71E31">
        <w:rPr>
          <w:bCs/>
          <w:lang w:val="en-US"/>
        </w:rPr>
        <w:t>measurement</w:t>
      </w:r>
      <w:r w:rsidR="008656C2">
        <w:rPr>
          <w:bCs/>
          <w:lang w:val="en-US"/>
        </w:rPr>
        <w:t>s for Cat-B1</w:t>
      </w:r>
      <w:r>
        <w:rPr>
          <w:bCs/>
          <w:lang w:val="en-US"/>
        </w:rPr>
        <w:t xml:space="preserve"> UEs</w:t>
      </w:r>
    </w:p>
    <w:p w:rsidR="00E71E31" w:rsidRDefault="00E71E31" w:rsidP="00F13DA4">
      <w:pPr>
        <w:spacing w:after="0"/>
        <w:rPr>
          <w:bCs/>
          <w:lang w:val="en-US"/>
        </w:rPr>
      </w:pPr>
      <w:r>
        <w:rPr>
          <w:bCs/>
          <w:lang w:val="en-US"/>
        </w:rPr>
        <w:t>As shown previously</w:t>
      </w:r>
      <w:r w:rsidR="008656C2">
        <w:rPr>
          <w:bCs/>
          <w:lang w:val="en-US"/>
        </w:rPr>
        <w:t xml:space="preserve">, one of the objectives in the </w:t>
      </w:r>
      <w:proofErr w:type="spellStart"/>
      <w:r w:rsidR="008656C2">
        <w:rPr>
          <w:bCs/>
          <w:lang w:val="en-US"/>
        </w:rPr>
        <w:t>e</w:t>
      </w:r>
      <w:r w:rsidR="00FA6AD1">
        <w:rPr>
          <w:bCs/>
          <w:lang w:val="en-US"/>
        </w:rPr>
        <w:t>NB-IoT</w:t>
      </w:r>
      <w:proofErr w:type="spellEnd"/>
      <w:r>
        <w:rPr>
          <w:bCs/>
          <w:lang w:val="en-US"/>
        </w:rPr>
        <w:t xml:space="preserve"> WI is to</w:t>
      </w:r>
      <w:r w:rsidRPr="00E71E31">
        <w:rPr>
          <w:bCs/>
          <w:lang w:val="en-US"/>
        </w:rPr>
        <w:t xml:space="preserve"> specify the </w:t>
      </w:r>
      <w:r w:rsidR="00DC6CDD">
        <w:rPr>
          <w:bCs/>
          <w:lang w:val="en-US"/>
        </w:rPr>
        <w:t xml:space="preserve">requirements </w:t>
      </w:r>
      <w:r>
        <w:rPr>
          <w:bCs/>
          <w:lang w:val="en-US"/>
        </w:rPr>
        <w:t>for:</w:t>
      </w:r>
    </w:p>
    <w:p w:rsidR="00E71E31" w:rsidRDefault="00E71E31" w:rsidP="00F13DA4">
      <w:pPr>
        <w:spacing w:after="0"/>
        <w:rPr>
          <w:bCs/>
          <w:lang w:val="en-US"/>
        </w:rPr>
      </w:pPr>
    </w:p>
    <w:p w:rsidR="00E71E31" w:rsidRPr="00E71E31" w:rsidRDefault="00E71E31" w:rsidP="00E71E31">
      <w:pPr>
        <w:numPr>
          <w:ilvl w:val="0"/>
          <w:numId w:val="28"/>
        </w:numPr>
        <w:spacing w:after="0"/>
        <w:rPr>
          <w:bCs/>
          <w:i/>
          <w:lang w:val="en-US"/>
        </w:rPr>
      </w:pPr>
      <w:r w:rsidRPr="00E71E31">
        <w:rPr>
          <w:bCs/>
          <w:i/>
          <w:lang w:val="en-US"/>
        </w:rPr>
        <w:t>E-CID: RSRP/RSRQ measurement</w:t>
      </w:r>
    </w:p>
    <w:p w:rsidR="00E71E31" w:rsidRDefault="00E71E31" w:rsidP="00F13DA4">
      <w:pPr>
        <w:spacing w:after="0"/>
        <w:rPr>
          <w:bCs/>
          <w:lang w:val="en-US"/>
        </w:rPr>
      </w:pPr>
    </w:p>
    <w:p w:rsidR="008656C2" w:rsidRDefault="00E71E31" w:rsidP="00F13DA4">
      <w:pPr>
        <w:spacing w:after="0"/>
        <w:rPr>
          <w:bCs/>
          <w:lang w:val="en-US"/>
        </w:rPr>
      </w:pPr>
      <w:r>
        <w:rPr>
          <w:bCs/>
          <w:lang w:val="en-US"/>
        </w:rPr>
        <w:t xml:space="preserve">In Rel-13, </w:t>
      </w:r>
      <w:r w:rsidR="001E0367">
        <w:rPr>
          <w:bCs/>
          <w:lang w:val="en-US"/>
        </w:rPr>
        <w:t xml:space="preserve">intra-frequency measurement period requirements with/without DRX for </w:t>
      </w:r>
      <w:r w:rsidR="001E0367" w:rsidRPr="001E0367">
        <w:rPr>
          <w:bCs/>
        </w:rPr>
        <w:t>UE category NB1</w:t>
      </w:r>
      <w:r w:rsidR="001E0367">
        <w:rPr>
          <w:bCs/>
        </w:rPr>
        <w:t xml:space="preserve"> are defined in Section 8.14 for </w:t>
      </w:r>
      <w:r w:rsidR="002F4D01">
        <w:rPr>
          <w:bCs/>
        </w:rPr>
        <w:t xml:space="preserve">both </w:t>
      </w:r>
      <w:r w:rsidR="001E0367">
        <w:rPr>
          <w:bCs/>
        </w:rPr>
        <w:t>DRX and non</w:t>
      </w:r>
      <w:r w:rsidR="002F4D01">
        <w:rPr>
          <w:bCs/>
        </w:rPr>
        <w:t xml:space="preserve">-DRX cases. The </w:t>
      </w:r>
      <w:r w:rsidR="008656C2">
        <w:rPr>
          <w:bCs/>
          <w:lang w:val="en-US"/>
        </w:rPr>
        <w:t xml:space="preserve">absolute </w:t>
      </w:r>
      <w:r w:rsidR="008656C2" w:rsidRPr="008656C2">
        <w:rPr>
          <w:bCs/>
          <w:lang w:val="en-US"/>
        </w:rPr>
        <w:t>NRSRP</w:t>
      </w:r>
      <w:r w:rsidR="008656C2">
        <w:rPr>
          <w:bCs/>
          <w:lang w:val="en-US"/>
        </w:rPr>
        <w:t xml:space="preserve"> and </w:t>
      </w:r>
      <w:r w:rsidR="008656C2" w:rsidRPr="008656C2">
        <w:rPr>
          <w:bCs/>
          <w:lang w:val="en-US"/>
        </w:rPr>
        <w:t>NRSRQ</w:t>
      </w:r>
      <w:r w:rsidR="008656C2">
        <w:rPr>
          <w:bCs/>
          <w:lang w:val="en-US"/>
        </w:rPr>
        <w:t xml:space="preserve"> </w:t>
      </w:r>
      <w:r w:rsidR="001E0367">
        <w:rPr>
          <w:bCs/>
          <w:lang w:val="en-US"/>
        </w:rPr>
        <w:t>a</w:t>
      </w:r>
      <w:r w:rsidR="008656C2" w:rsidRPr="008656C2">
        <w:rPr>
          <w:bCs/>
          <w:lang w:val="en-US"/>
        </w:rPr>
        <w:t>ccuracy</w:t>
      </w:r>
      <w:r w:rsidR="008656C2">
        <w:rPr>
          <w:bCs/>
          <w:lang w:val="en-US"/>
        </w:rPr>
        <w:t xml:space="preserve"> </w:t>
      </w:r>
      <w:r w:rsidR="001E0367">
        <w:rPr>
          <w:bCs/>
          <w:lang w:val="en-US"/>
        </w:rPr>
        <w:t>requirements are</w:t>
      </w:r>
      <w:r w:rsidR="008656C2">
        <w:rPr>
          <w:bCs/>
          <w:lang w:val="en-US"/>
        </w:rPr>
        <w:t xml:space="preserve"> </w:t>
      </w:r>
      <w:r w:rsidR="002F4D01">
        <w:rPr>
          <w:bCs/>
          <w:lang w:val="en-US"/>
        </w:rPr>
        <w:t xml:space="preserve">also </w:t>
      </w:r>
      <w:r w:rsidR="008656C2">
        <w:rPr>
          <w:bCs/>
          <w:lang w:val="en-US"/>
        </w:rPr>
        <w:t>defined in Section 9.1.22 in TS 36.133.</w:t>
      </w:r>
      <w:r w:rsidR="001E0367">
        <w:rPr>
          <w:bCs/>
          <w:lang w:val="en-US"/>
        </w:rPr>
        <w:t xml:space="preserve"> </w:t>
      </w:r>
      <w:r w:rsidR="002F4D01">
        <w:rPr>
          <w:bCs/>
          <w:lang w:val="en-US"/>
        </w:rPr>
        <w:t>Current</w:t>
      </w:r>
      <w:r w:rsidR="001E0367">
        <w:rPr>
          <w:bCs/>
          <w:lang w:val="en-US"/>
        </w:rPr>
        <w:t xml:space="preserve"> requirements have covered</w:t>
      </w:r>
      <w:r w:rsidR="001E0367" w:rsidRPr="001E0367">
        <w:rPr>
          <w:bCs/>
          <w:lang w:val="en-US"/>
        </w:rPr>
        <w:t xml:space="preserve"> </w:t>
      </w:r>
      <w:r w:rsidR="002F4D01">
        <w:rPr>
          <w:bCs/>
          <w:lang w:val="en-US"/>
        </w:rPr>
        <w:t>the</w:t>
      </w:r>
      <w:r w:rsidR="001E0367" w:rsidRPr="001E0367">
        <w:rPr>
          <w:bCs/>
          <w:lang w:val="en-US"/>
        </w:rPr>
        <w:t xml:space="preserve"> </w:t>
      </w:r>
      <w:r w:rsidR="001E0367" w:rsidRPr="001E0367">
        <w:rPr>
          <w:bCs/>
        </w:rPr>
        <w:t>measurement</w:t>
      </w:r>
      <w:r w:rsidR="002F4D01">
        <w:rPr>
          <w:bCs/>
        </w:rPr>
        <w:t xml:space="preserve"> requirements for </w:t>
      </w:r>
      <w:proofErr w:type="gramStart"/>
      <w:r w:rsidR="002F4D01">
        <w:rPr>
          <w:bCs/>
        </w:rPr>
        <w:t xml:space="preserve">both </w:t>
      </w:r>
      <w:r w:rsidR="001E0367" w:rsidRPr="001E0367">
        <w:rPr>
          <w:bCs/>
        </w:rPr>
        <w:t xml:space="preserve"> normal</w:t>
      </w:r>
      <w:proofErr w:type="gramEnd"/>
      <w:r w:rsidR="001E0367" w:rsidRPr="001E0367">
        <w:rPr>
          <w:bCs/>
        </w:rPr>
        <w:t xml:space="preserve"> </w:t>
      </w:r>
      <w:r w:rsidR="001E0367">
        <w:rPr>
          <w:bCs/>
        </w:rPr>
        <w:t xml:space="preserve">and </w:t>
      </w:r>
      <w:r w:rsidR="001E0367" w:rsidRPr="001E0367">
        <w:rPr>
          <w:bCs/>
          <w:lang w:val="en-US"/>
        </w:rPr>
        <w:t xml:space="preserve">enhanced </w:t>
      </w:r>
      <w:r w:rsidR="001E0367">
        <w:rPr>
          <w:bCs/>
          <w:lang w:val="en-US"/>
        </w:rPr>
        <w:t>c</w:t>
      </w:r>
      <w:r w:rsidR="001E0367" w:rsidRPr="001E0367">
        <w:rPr>
          <w:bCs/>
          <w:lang w:val="en-US"/>
        </w:rPr>
        <w:t>overage</w:t>
      </w:r>
      <w:r w:rsidR="001E0367">
        <w:rPr>
          <w:bCs/>
          <w:lang w:val="en-US"/>
        </w:rPr>
        <w:t>.</w:t>
      </w:r>
    </w:p>
    <w:p w:rsidR="008656C2" w:rsidRDefault="008656C2" w:rsidP="00F13DA4">
      <w:pPr>
        <w:spacing w:after="0"/>
        <w:rPr>
          <w:bCs/>
          <w:lang w:val="en-US"/>
        </w:rPr>
      </w:pPr>
    </w:p>
    <w:p w:rsidR="002F4D01" w:rsidRDefault="002F4D01" w:rsidP="00F13DA4">
      <w:pPr>
        <w:spacing w:after="0"/>
        <w:rPr>
          <w:bCs/>
          <w:i/>
          <w:lang w:val="en-US"/>
        </w:rPr>
      </w:pPr>
      <w:r w:rsidRPr="002F4D01">
        <w:rPr>
          <w:bCs/>
          <w:i/>
          <w:lang w:val="en-US"/>
        </w:rPr>
        <w:t xml:space="preserve">Observation 1: In Rel-13, </w:t>
      </w:r>
      <w:r>
        <w:rPr>
          <w:bCs/>
          <w:i/>
          <w:lang w:val="en-US"/>
        </w:rPr>
        <w:t xml:space="preserve">some performance </w:t>
      </w:r>
      <w:r w:rsidRPr="002F4D01">
        <w:rPr>
          <w:bCs/>
          <w:i/>
          <w:lang w:val="en-US"/>
        </w:rPr>
        <w:t>requirements</w:t>
      </w:r>
      <w:r>
        <w:rPr>
          <w:bCs/>
          <w:i/>
          <w:lang w:val="en-US"/>
        </w:rPr>
        <w:t xml:space="preserve"> for </w:t>
      </w:r>
      <w:r w:rsidRPr="002F4D01">
        <w:rPr>
          <w:bCs/>
          <w:i/>
          <w:lang w:val="en-US"/>
        </w:rPr>
        <w:t xml:space="preserve">intra-frequency </w:t>
      </w:r>
      <w:r>
        <w:rPr>
          <w:bCs/>
          <w:i/>
          <w:lang w:val="en-US"/>
        </w:rPr>
        <w:t>N</w:t>
      </w:r>
      <w:r w:rsidRPr="002F4D01">
        <w:rPr>
          <w:bCs/>
          <w:i/>
          <w:lang w:val="en-US"/>
        </w:rPr>
        <w:t>RSRP/</w:t>
      </w:r>
      <w:r>
        <w:rPr>
          <w:bCs/>
          <w:i/>
          <w:lang w:val="en-US"/>
        </w:rPr>
        <w:t>N</w:t>
      </w:r>
      <w:r w:rsidRPr="002F4D01">
        <w:rPr>
          <w:bCs/>
          <w:i/>
          <w:lang w:val="en-US"/>
        </w:rPr>
        <w:t>RSRQ measurement</w:t>
      </w:r>
      <w:r>
        <w:rPr>
          <w:bCs/>
          <w:i/>
          <w:lang w:val="en-US"/>
        </w:rPr>
        <w:t>s</w:t>
      </w:r>
      <w:r w:rsidRPr="002F4D01">
        <w:rPr>
          <w:bCs/>
          <w:i/>
          <w:lang w:val="en-US"/>
        </w:rPr>
        <w:t xml:space="preserve"> </w:t>
      </w:r>
      <w:r>
        <w:rPr>
          <w:bCs/>
          <w:i/>
          <w:lang w:val="en-US"/>
        </w:rPr>
        <w:t xml:space="preserve">are defined, including measurement periods and </w:t>
      </w:r>
      <w:r w:rsidRPr="002F4D01">
        <w:rPr>
          <w:bCs/>
          <w:i/>
          <w:lang w:val="en-US"/>
        </w:rPr>
        <w:t>absolute NRSRP and NRSRQ measurement accuracy</w:t>
      </w:r>
      <w:r>
        <w:rPr>
          <w:bCs/>
          <w:i/>
          <w:lang w:val="en-US"/>
        </w:rPr>
        <w:t xml:space="preserve">. These requirements may be used as the starting point to define E-CID </w:t>
      </w:r>
      <w:r w:rsidRPr="002F4D01">
        <w:rPr>
          <w:bCs/>
          <w:i/>
          <w:lang w:val="en-US"/>
        </w:rPr>
        <w:t>NRSRP/NRSRQ</w:t>
      </w:r>
      <w:r>
        <w:rPr>
          <w:bCs/>
          <w:i/>
          <w:lang w:val="en-US"/>
        </w:rPr>
        <w:t xml:space="preserve"> measurement requirements.</w:t>
      </w:r>
    </w:p>
    <w:p w:rsidR="002F4D01" w:rsidRDefault="002F4D01" w:rsidP="00F13DA4">
      <w:pPr>
        <w:spacing w:after="0"/>
        <w:rPr>
          <w:bCs/>
          <w:i/>
          <w:lang w:val="en-US"/>
        </w:rPr>
      </w:pPr>
    </w:p>
    <w:p w:rsidR="002F4D01" w:rsidRDefault="002F4D01" w:rsidP="002F4D01">
      <w:pPr>
        <w:spacing w:after="0"/>
        <w:rPr>
          <w:bCs/>
          <w:lang w:val="en-US"/>
        </w:rPr>
      </w:pPr>
      <w:r>
        <w:rPr>
          <w:bCs/>
          <w:lang w:val="en-US"/>
        </w:rPr>
        <w:t xml:space="preserve">Although </w:t>
      </w:r>
      <w:r w:rsidRPr="002F4D01">
        <w:rPr>
          <w:bCs/>
          <w:lang w:val="en-US"/>
        </w:rPr>
        <w:t>some performance requirements for intra-frequency NRSRP/NRSRQ measurements</w:t>
      </w:r>
      <w:r>
        <w:rPr>
          <w:bCs/>
          <w:i/>
          <w:lang w:val="en-US"/>
        </w:rPr>
        <w:t xml:space="preserve">, </w:t>
      </w:r>
      <w:r>
        <w:rPr>
          <w:bCs/>
          <w:lang w:val="en-US"/>
        </w:rPr>
        <w:t>the purpose of defining these requirements is not for E-CID positioning. As a matter of fact, Rel-13 NB-</w:t>
      </w:r>
      <w:proofErr w:type="spellStart"/>
      <w:r>
        <w:rPr>
          <w:bCs/>
          <w:lang w:val="en-US"/>
        </w:rPr>
        <w:t>IoT</w:t>
      </w:r>
      <w:proofErr w:type="spellEnd"/>
      <w:r>
        <w:rPr>
          <w:bCs/>
          <w:lang w:val="en-US"/>
        </w:rPr>
        <w:t xml:space="preserve"> does not support any measurement report. Rel-13 NB-</w:t>
      </w:r>
      <w:proofErr w:type="spellStart"/>
      <w:r>
        <w:rPr>
          <w:bCs/>
          <w:lang w:val="en-US"/>
        </w:rPr>
        <w:t>IoT</w:t>
      </w:r>
      <w:proofErr w:type="spellEnd"/>
      <w:r>
        <w:rPr>
          <w:bCs/>
          <w:lang w:val="en-US"/>
        </w:rPr>
        <w:t xml:space="preserve"> UE is not able to send its </w:t>
      </w:r>
      <w:r w:rsidRPr="002F4D01">
        <w:rPr>
          <w:bCs/>
          <w:lang w:val="en-US"/>
        </w:rPr>
        <w:t>intra-frequency NRSRP/NRSRQ measurements</w:t>
      </w:r>
      <w:r>
        <w:rPr>
          <w:bCs/>
          <w:lang w:val="en-US"/>
        </w:rPr>
        <w:t xml:space="preserve"> to the network. Thus, there is no measurement report delay requirement for NB-</w:t>
      </w:r>
      <w:proofErr w:type="spellStart"/>
      <w:r>
        <w:rPr>
          <w:bCs/>
          <w:lang w:val="en-US"/>
        </w:rPr>
        <w:t>IoT</w:t>
      </w:r>
      <w:proofErr w:type="spellEnd"/>
      <w:r>
        <w:rPr>
          <w:bCs/>
          <w:lang w:val="en-US"/>
        </w:rPr>
        <w:t xml:space="preserve"> </w:t>
      </w:r>
      <w:r w:rsidRPr="002F4D01">
        <w:rPr>
          <w:bCs/>
          <w:lang w:val="en-US"/>
        </w:rPr>
        <w:t>intra-frequency NRSRP/NRSRQ measurements</w:t>
      </w:r>
      <w:r>
        <w:rPr>
          <w:bCs/>
          <w:lang w:val="en-US"/>
        </w:rPr>
        <w:t>.</w:t>
      </w:r>
    </w:p>
    <w:p w:rsidR="002F4D01" w:rsidRDefault="002F4D01" w:rsidP="002F4D01">
      <w:pPr>
        <w:spacing w:after="0"/>
        <w:rPr>
          <w:bCs/>
          <w:lang w:val="en-US"/>
        </w:rPr>
      </w:pPr>
    </w:p>
    <w:p w:rsidR="002F4D01" w:rsidRDefault="002F4D01" w:rsidP="002F4D01">
      <w:pPr>
        <w:spacing w:after="0"/>
        <w:rPr>
          <w:bCs/>
          <w:i/>
          <w:lang w:val="en-US"/>
        </w:rPr>
      </w:pPr>
      <w:r w:rsidRPr="002F4D01">
        <w:rPr>
          <w:bCs/>
          <w:i/>
          <w:lang w:val="en-US"/>
        </w:rPr>
        <w:t xml:space="preserve">Observation </w:t>
      </w:r>
      <w:r>
        <w:rPr>
          <w:bCs/>
          <w:i/>
          <w:lang w:val="en-US"/>
        </w:rPr>
        <w:t>2</w:t>
      </w:r>
      <w:r w:rsidRPr="002F4D01">
        <w:rPr>
          <w:bCs/>
          <w:i/>
          <w:lang w:val="en-US"/>
        </w:rPr>
        <w:t xml:space="preserve">: In Rel-13, </w:t>
      </w:r>
      <w:r>
        <w:rPr>
          <w:bCs/>
          <w:i/>
          <w:lang w:val="en-US"/>
        </w:rPr>
        <w:t>NB-</w:t>
      </w:r>
      <w:proofErr w:type="spellStart"/>
      <w:r>
        <w:rPr>
          <w:bCs/>
          <w:i/>
          <w:lang w:val="en-US"/>
        </w:rPr>
        <w:t>IoT</w:t>
      </w:r>
      <w:proofErr w:type="spellEnd"/>
      <w:r>
        <w:rPr>
          <w:bCs/>
          <w:i/>
          <w:lang w:val="en-US"/>
        </w:rPr>
        <w:t xml:space="preserve"> does not support measurement reporting. Thus, there is no requirement associated with </w:t>
      </w:r>
      <w:r w:rsidRPr="002F4D01">
        <w:rPr>
          <w:bCs/>
          <w:i/>
          <w:lang w:val="en-US"/>
        </w:rPr>
        <w:t xml:space="preserve">intra-frequency NRSRP/NRSRQ </w:t>
      </w:r>
      <w:r>
        <w:rPr>
          <w:bCs/>
          <w:i/>
          <w:lang w:val="en-US"/>
        </w:rPr>
        <w:t>measurement reporting.</w:t>
      </w:r>
    </w:p>
    <w:p w:rsidR="002F4D01" w:rsidRDefault="002F4D01" w:rsidP="002F4D01">
      <w:pPr>
        <w:spacing w:after="0"/>
        <w:rPr>
          <w:bCs/>
          <w:i/>
          <w:lang w:val="en-US"/>
        </w:rPr>
      </w:pPr>
    </w:p>
    <w:p w:rsidR="002F4D01" w:rsidRPr="002F4D01" w:rsidRDefault="002F4D01" w:rsidP="002F4D01">
      <w:pPr>
        <w:spacing w:after="0"/>
        <w:rPr>
          <w:bCs/>
          <w:i/>
          <w:lang w:val="en-US"/>
        </w:rPr>
      </w:pPr>
    </w:p>
    <w:p w:rsidR="002F4D01" w:rsidRDefault="002F4D01" w:rsidP="002F4D01">
      <w:pPr>
        <w:spacing w:after="0"/>
        <w:rPr>
          <w:bCs/>
          <w:lang w:val="en-US"/>
        </w:rPr>
      </w:pPr>
    </w:p>
    <w:p w:rsidR="002F4D01" w:rsidRPr="002F4D01" w:rsidRDefault="002F4D01" w:rsidP="002F4D01">
      <w:pPr>
        <w:spacing w:after="0"/>
        <w:rPr>
          <w:bCs/>
          <w:lang w:val="en-US"/>
        </w:rPr>
      </w:pPr>
      <w:proofErr w:type="gramStart"/>
      <w:r w:rsidRPr="002F4D01">
        <w:rPr>
          <w:bCs/>
          <w:lang w:val="en-US"/>
        </w:rPr>
        <w:t>intra-frequency</w:t>
      </w:r>
      <w:proofErr w:type="gramEnd"/>
      <w:r w:rsidRPr="002F4D01">
        <w:rPr>
          <w:bCs/>
          <w:lang w:val="en-US"/>
        </w:rPr>
        <w:t xml:space="preserve"> measurement period requirements with/without DRX for </w:t>
      </w:r>
      <w:r w:rsidRPr="002F4D01">
        <w:rPr>
          <w:bCs/>
        </w:rPr>
        <w:t xml:space="preserve">UE category NB1 are defined in Section 8.14 for both DRX and non-DRX cases. The </w:t>
      </w:r>
      <w:r w:rsidRPr="002F4D01">
        <w:rPr>
          <w:bCs/>
          <w:lang w:val="en-US"/>
        </w:rPr>
        <w:t xml:space="preserve">absolute NRSRP and NRSRQ accuracy requirements are also defined in Section 9.1.22 in TS 36.133. Current requirements have covered the </w:t>
      </w:r>
      <w:r w:rsidRPr="002F4D01">
        <w:rPr>
          <w:bCs/>
        </w:rPr>
        <w:t xml:space="preserve">measurement requirements for </w:t>
      </w:r>
      <w:proofErr w:type="gramStart"/>
      <w:r w:rsidRPr="002F4D01">
        <w:rPr>
          <w:bCs/>
        </w:rPr>
        <w:t>both  normal</w:t>
      </w:r>
      <w:proofErr w:type="gramEnd"/>
      <w:r w:rsidRPr="002F4D01">
        <w:rPr>
          <w:bCs/>
        </w:rPr>
        <w:t xml:space="preserve"> and </w:t>
      </w:r>
      <w:r w:rsidRPr="002F4D01">
        <w:rPr>
          <w:bCs/>
          <w:lang w:val="en-US"/>
        </w:rPr>
        <w:t>enhanced coverage.</w:t>
      </w:r>
    </w:p>
    <w:p w:rsidR="002F4D01" w:rsidRDefault="002F4D01" w:rsidP="00F13DA4">
      <w:pPr>
        <w:spacing w:after="0"/>
        <w:rPr>
          <w:bCs/>
          <w:i/>
          <w:lang w:val="en-US"/>
        </w:rPr>
      </w:pPr>
    </w:p>
    <w:p w:rsidR="002F4D01" w:rsidRPr="002F4D01" w:rsidRDefault="002F4D01" w:rsidP="00F13DA4">
      <w:pPr>
        <w:spacing w:after="0"/>
        <w:rPr>
          <w:bCs/>
          <w:lang w:val="en-US"/>
        </w:rPr>
      </w:pPr>
      <w:r w:rsidRPr="002F4D01">
        <w:rPr>
          <w:bCs/>
          <w:lang w:val="en-US"/>
        </w:rPr>
        <w:t xml:space="preserve">Currently, the measurement accuracy values for intra-frequency NRSRP/NRSRQ measurements in Section 9.1.22 are all still TBDs. </w:t>
      </w:r>
      <w:r>
        <w:rPr>
          <w:bCs/>
          <w:lang w:val="en-US"/>
        </w:rPr>
        <w:t xml:space="preserve">These TBD values are going to be continuously discussed in this meeting. Once these TBD values are decided, we may still need to consider whether these values can be used directly for </w:t>
      </w:r>
      <w:r w:rsidRPr="002F4D01">
        <w:rPr>
          <w:bCs/>
          <w:lang w:val="en-US"/>
        </w:rPr>
        <w:t xml:space="preserve">NRSRP/NRSRQ measurements </w:t>
      </w:r>
      <w:r>
        <w:rPr>
          <w:bCs/>
          <w:lang w:val="en-US"/>
        </w:rPr>
        <w:t xml:space="preserve">for E-CID positioning or a different set of accuracy requirements (with the accuracy similar with legacy E-CID </w:t>
      </w:r>
      <w:r w:rsidRPr="002F4D01">
        <w:rPr>
          <w:bCs/>
          <w:lang w:val="en-US"/>
        </w:rPr>
        <w:t>RSRP/RSRQ measurements</w:t>
      </w:r>
      <w:r>
        <w:rPr>
          <w:bCs/>
          <w:lang w:val="en-US"/>
        </w:rPr>
        <w:t>) are needed for supporting E-CID positioning.</w:t>
      </w:r>
    </w:p>
    <w:p w:rsidR="002F4D01" w:rsidRDefault="002F4D01" w:rsidP="00F13DA4">
      <w:pPr>
        <w:spacing w:after="0"/>
        <w:rPr>
          <w:bCs/>
          <w:lang w:val="en-US"/>
        </w:rPr>
      </w:pPr>
    </w:p>
    <w:p w:rsidR="002F4D01" w:rsidRPr="002F4D01" w:rsidRDefault="002F4D01" w:rsidP="002F4D01">
      <w:pPr>
        <w:spacing w:after="0"/>
        <w:rPr>
          <w:bCs/>
          <w:i/>
          <w:lang w:val="en-US"/>
        </w:rPr>
      </w:pPr>
      <w:r w:rsidRPr="002F4D01">
        <w:rPr>
          <w:bCs/>
          <w:i/>
          <w:lang w:val="en-US"/>
        </w:rPr>
        <w:t xml:space="preserve">Observation </w:t>
      </w:r>
      <w:r>
        <w:rPr>
          <w:bCs/>
          <w:i/>
          <w:lang w:val="en-US"/>
        </w:rPr>
        <w:t>3</w:t>
      </w:r>
      <w:r w:rsidRPr="002F4D01">
        <w:rPr>
          <w:bCs/>
          <w:i/>
          <w:lang w:val="en-US"/>
        </w:rPr>
        <w:t xml:space="preserve">: </w:t>
      </w:r>
      <w:r>
        <w:rPr>
          <w:bCs/>
          <w:i/>
          <w:lang w:val="en-US"/>
        </w:rPr>
        <w:t>The</w:t>
      </w:r>
      <w:r w:rsidRPr="002F4D01">
        <w:rPr>
          <w:bCs/>
          <w:i/>
          <w:lang w:val="en-US"/>
        </w:rPr>
        <w:t xml:space="preserve"> measurement accuracy values for intra-frequency NRSRP/NRSRQ measurements</w:t>
      </w:r>
      <w:r>
        <w:rPr>
          <w:bCs/>
          <w:i/>
          <w:lang w:val="en-US"/>
        </w:rPr>
        <w:t xml:space="preserve"> are still TBDs in</w:t>
      </w:r>
      <w:r w:rsidRPr="002F4D01">
        <w:rPr>
          <w:bCs/>
          <w:i/>
          <w:lang w:val="en-US"/>
        </w:rPr>
        <w:t xml:space="preserve"> </w:t>
      </w:r>
      <w:r>
        <w:rPr>
          <w:bCs/>
          <w:i/>
          <w:lang w:val="en-US"/>
        </w:rPr>
        <w:t xml:space="preserve">Rel-13 </w:t>
      </w:r>
      <w:r w:rsidRPr="002F4D01">
        <w:rPr>
          <w:bCs/>
          <w:i/>
          <w:lang w:val="en-US"/>
        </w:rPr>
        <w:t>NB-</w:t>
      </w:r>
      <w:proofErr w:type="spellStart"/>
      <w:r w:rsidRPr="002F4D01">
        <w:rPr>
          <w:bCs/>
          <w:i/>
          <w:lang w:val="en-US"/>
        </w:rPr>
        <w:t>IoT</w:t>
      </w:r>
      <w:proofErr w:type="spellEnd"/>
      <w:r w:rsidRPr="002F4D01">
        <w:rPr>
          <w:bCs/>
          <w:i/>
          <w:lang w:val="en-US"/>
        </w:rPr>
        <w:t xml:space="preserve"> </w:t>
      </w:r>
      <w:r>
        <w:rPr>
          <w:bCs/>
          <w:i/>
          <w:lang w:val="en-US"/>
        </w:rPr>
        <w:t xml:space="preserve">requirements. Once these values are defined, a further investigation may be need to investigate whether Rel-13 </w:t>
      </w:r>
      <w:r w:rsidRPr="002F4D01">
        <w:rPr>
          <w:bCs/>
          <w:i/>
          <w:lang w:val="en-US"/>
        </w:rPr>
        <w:t xml:space="preserve">intra-frequency NRSRP/NRSRQ </w:t>
      </w:r>
      <w:r>
        <w:rPr>
          <w:bCs/>
          <w:i/>
          <w:lang w:val="en-US"/>
        </w:rPr>
        <w:t xml:space="preserve">accuracy is good enough for supporting </w:t>
      </w:r>
      <w:proofErr w:type="spellStart"/>
      <w:r w:rsidR="007668CD">
        <w:rPr>
          <w:bCs/>
          <w:i/>
          <w:lang w:val="en-US"/>
        </w:rPr>
        <w:t>e</w:t>
      </w:r>
      <w:r>
        <w:rPr>
          <w:bCs/>
          <w:i/>
          <w:lang w:val="en-US"/>
        </w:rPr>
        <w:t>NB-IoT</w:t>
      </w:r>
      <w:proofErr w:type="spellEnd"/>
      <w:r>
        <w:rPr>
          <w:bCs/>
          <w:i/>
          <w:lang w:val="en-US"/>
        </w:rPr>
        <w:t xml:space="preserve"> E-CID positioning</w:t>
      </w:r>
      <w:r w:rsidRPr="002F4D01">
        <w:rPr>
          <w:bCs/>
          <w:i/>
          <w:lang w:val="en-US"/>
        </w:rPr>
        <w:t>.</w:t>
      </w:r>
    </w:p>
    <w:p w:rsidR="002F4D01" w:rsidRPr="002F4D01" w:rsidRDefault="002F4D01" w:rsidP="00F13DA4">
      <w:pPr>
        <w:spacing w:after="0"/>
        <w:rPr>
          <w:bCs/>
          <w:lang w:val="en-US"/>
        </w:rPr>
      </w:pPr>
    </w:p>
    <w:p w:rsidR="00E6004B" w:rsidRPr="005F67E6" w:rsidRDefault="00E6004B" w:rsidP="00E6004B">
      <w:pPr>
        <w:pStyle w:val="Heading1"/>
      </w:pPr>
      <w:r>
        <w:t>UE Rx-</w:t>
      </w:r>
      <w:proofErr w:type="spellStart"/>
      <w:r>
        <w:t>Tx</w:t>
      </w:r>
      <w:proofErr w:type="spellEnd"/>
      <w:r>
        <w:t xml:space="preserve"> time difference </w:t>
      </w:r>
      <w:r w:rsidRPr="00E71E31">
        <w:rPr>
          <w:bCs/>
          <w:lang w:val="en-US"/>
        </w:rPr>
        <w:t>measurement</w:t>
      </w:r>
      <w:r>
        <w:rPr>
          <w:bCs/>
          <w:lang w:val="en-US"/>
        </w:rPr>
        <w:t>s for Cat-M1 UEs</w:t>
      </w:r>
    </w:p>
    <w:p w:rsidR="00E6004B" w:rsidRPr="00E6004B" w:rsidRDefault="00E6004B" w:rsidP="00E6004B">
      <w:pPr>
        <w:spacing w:after="0"/>
        <w:rPr>
          <w:bCs/>
          <w:lang w:val="en-US"/>
        </w:rPr>
      </w:pPr>
      <w:r w:rsidRPr="00E6004B">
        <w:rPr>
          <w:bCs/>
          <w:lang w:val="en-US"/>
        </w:rPr>
        <w:t xml:space="preserve">As </w:t>
      </w:r>
      <w:r w:rsidR="00003DFF">
        <w:rPr>
          <w:bCs/>
          <w:lang w:val="en-US"/>
        </w:rPr>
        <w:t xml:space="preserve">also </w:t>
      </w:r>
      <w:r w:rsidRPr="00E6004B">
        <w:rPr>
          <w:bCs/>
          <w:lang w:val="en-US"/>
        </w:rPr>
        <w:t xml:space="preserve">shown previously, </w:t>
      </w:r>
      <w:r>
        <w:rPr>
          <w:bCs/>
          <w:lang w:val="en-US"/>
        </w:rPr>
        <w:t xml:space="preserve">another </w:t>
      </w:r>
      <w:r w:rsidRPr="00E6004B">
        <w:rPr>
          <w:bCs/>
          <w:lang w:val="en-US"/>
        </w:rPr>
        <w:t>objective in the F</w:t>
      </w:r>
      <w:r w:rsidR="00FA6AD1">
        <w:rPr>
          <w:bCs/>
          <w:lang w:val="en-US"/>
        </w:rPr>
        <w:t>NB-</w:t>
      </w:r>
      <w:proofErr w:type="spellStart"/>
      <w:r w:rsidR="00FA6AD1">
        <w:rPr>
          <w:bCs/>
          <w:lang w:val="en-US"/>
        </w:rPr>
        <w:t>IoT</w:t>
      </w:r>
      <w:proofErr w:type="spellEnd"/>
      <w:r w:rsidRPr="00E6004B">
        <w:rPr>
          <w:bCs/>
          <w:lang w:val="en-US"/>
        </w:rPr>
        <w:t xml:space="preserve"> WI is to specify the improvements for:</w:t>
      </w:r>
    </w:p>
    <w:p w:rsidR="00E6004B" w:rsidRPr="00E6004B" w:rsidRDefault="00E6004B" w:rsidP="00E6004B">
      <w:pPr>
        <w:spacing w:after="0"/>
        <w:rPr>
          <w:bCs/>
          <w:lang w:val="en-US"/>
        </w:rPr>
      </w:pPr>
    </w:p>
    <w:p w:rsidR="00E6004B" w:rsidRDefault="00E6004B" w:rsidP="00E6004B">
      <w:pPr>
        <w:numPr>
          <w:ilvl w:val="0"/>
          <w:numId w:val="28"/>
        </w:numPr>
        <w:spacing w:after="0"/>
        <w:rPr>
          <w:bCs/>
          <w:i/>
          <w:lang w:val="en-US"/>
        </w:rPr>
      </w:pPr>
      <w:r w:rsidRPr="00E6004B">
        <w:rPr>
          <w:bCs/>
          <w:i/>
          <w:lang w:val="en-US"/>
        </w:rPr>
        <w:t>E-CID: UE Rx-</w:t>
      </w:r>
      <w:proofErr w:type="spellStart"/>
      <w:r w:rsidRPr="00E6004B">
        <w:rPr>
          <w:bCs/>
          <w:i/>
          <w:lang w:val="en-US"/>
        </w:rPr>
        <w:t>Tx</w:t>
      </w:r>
      <w:proofErr w:type="spellEnd"/>
      <w:r w:rsidRPr="00E6004B">
        <w:rPr>
          <w:bCs/>
          <w:i/>
          <w:lang w:val="en-US"/>
        </w:rPr>
        <w:t xml:space="preserve"> time difference measurement</w:t>
      </w:r>
    </w:p>
    <w:p w:rsidR="00311D34" w:rsidRDefault="00311D34" w:rsidP="00311D34">
      <w:pPr>
        <w:spacing w:after="0"/>
        <w:rPr>
          <w:bCs/>
          <w:i/>
          <w:lang w:val="en-US"/>
        </w:rPr>
      </w:pPr>
    </w:p>
    <w:p w:rsidR="007E27A6" w:rsidRDefault="007E27A6" w:rsidP="007E27A6">
      <w:bookmarkStart w:id="2" w:name="_Toc383690890"/>
      <w:r>
        <w:t xml:space="preserve">For legacy LTE UEs, </w:t>
      </w:r>
      <w:r w:rsidRPr="00CF461C">
        <w:t>UE Rx-</w:t>
      </w:r>
      <w:proofErr w:type="spellStart"/>
      <w:r w:rsidRPr="00CF461C">
        <w:t>Tx</w:t>
      </w:r>
      <w:proofErr w:type="spellEnd"/>
      <w:r w:rsidRPr="00CF461C">
        <w:t xml:space="preserve"> time difference measurement </w:t>
      </w:r>
      <w:r>
        <w:t xml:space="preserve">requirements are defined in terms of measurement </w:t>
      </w:r>
      <w:r w:rsidRPr="007E27A6">
        <w:t>period</w:t>
      </w:r>
      <w:r>
        <w:t xml:space="preserve"> and measurement reporting d</w:t>
      </w:r>
      <w:r w:rsidRPr="007E27A6">
        <w:t>elay</w:t>
      </w:r>
      <w:r>
        <w:t xml:space="preserve">. For </w:t>
      </w:r>
      <w:r w:rsidRPr="007E27A6">
        <w:t>UE Rx-</w:t>
      </w:r>
      <w:proofErr w:type="spellStart"/>
      <w:r w:rsidRPr="007E27A6">
        <w:t>Tx</w:t>
      </w:r>
      <w:proofErr w:type="spellEnd"/>
      <w:r w:rsidRPr="007E27A6">
        <w:t xml:space="preserve"> time difference measurement period</w:t>
      </w:r>
      <w:r>
        <w:t xml:space="preserve">, the requirements are specified for the following </w:t>
      </w:r>
      <w:r w:rsidR="00003DFF">
        <w:t xml:space="preserve">different </w:t>
      </w:r>
      <w:r>
        <w:t>scenarios:</w:t>
      </w:r>
    </w:p>
    <w:p w:rsidR="007E27A6" w:rsidRDefault="007E27A6" w:rsidP="007E27A6">
      <w:pPr>
        <w:pStyle w:val="ListParagraph"/>
        <w:numPr>
          <w:ilvl w:val="0"/>
          <w:numId w:val="30"/>
        </w:numPr>
      </w:pPr>
      <w:r>
        <w:t>No DRX: the measurement period is defined as 200 ms</w:t>
      </w:r>
    </w:p>
    <w:p w:rsidR="007E27A6" w:rsidRDefault="007E27A6" w:rsidP="007E27A6">
      <w:pPr>
        <w:pStyle w:val="ListParagraph"/>
        <w:numPr>
          <w:ilvl w:val="0"/>
          <w:numId w:val="30"/>
        </w:numPr>
      </w:pPr>
      <w:r>
        <w:t xml:space="preserve">With DRX: measurement period is </w:t>
      </w:r>
      <w:r w:rsidRPr="00CF461C">
        <w:t>specified in table 8.1.2.7.1-1</w:t>
      </w:r>
      <w:r>
        <w:t xml:space="preserve"> in TS 36.133 </w:t>
      </w:r>
      <w:r w:rsidRPr="007E27A6">
        <w:t>as function of DRX cycles</w:t>
      </w:r>
      <w:r w:rsidRPr="00CF461C">
        <w:t>.</w:t>
      </w:r>
      <w:r w:rsidRPr="00AE0DBD">
        <w:t xml:space="preserve"> </w:t>
      </w:r>
    </w:p>
    <w:p w:rsidR="007E27A6" w:rsidRDefault="007E27A6" w:rsidP="007E27A6">
      <w:pPr>
        <w:pStyle w:val="ListParagraph"/>
        <w:numPr>
          <w:ilvl w:val="0"/>
          <w:numId w:val="30"/>
        </w:numPr>
      </w:pPr>
      <w:r>
        <w:t xml:space="preserve">With </w:t>
      </w:r>
      <w:proofErr w:type="spellStart"/>
      <w:r w:rsidRPr="00AE0DBD">
        <w:t>eDRX</w:t>
      </w:r>
      <w:proofErr w:type="spellEnd"/>
      <w:r w:rsidRPr="007E27A6">
        <w:t xml:space="preserve"> measurement period is specified in table 8.1.2.7.1-</w:t>
      </w:r>
      <w:r>
        <w:t>2</w:t>
      </w:r>
      <w:r w:rsidRPr="007E27A6">
        <w:t xml:space="preserve"> in TS 36.133</w:t>
      </w:r>
      <w:r>
        <w:t xml:space="preserve"> </w:t>
      </w:r>
      <w:r w:rsidRPr="007E27A6">
        <w:t xml:space="preserve">as function of </w:t>
      </w:r>
      <w:proofErr w:type="spellStart"/>
      <w:r w:rsidRPr="007E27A6">
        <w:t>eDRX</w:t>
      </w:r>
      <w:proofErr w:type="spellEnd"/>
      <w:r w:rsidRPr="007E27A6">
        <w:t xml:space="preserve"> cycles</w:t>
      </w:r>
    </w:p>
    <w:p w:rsidR="007E27A6" w:rsidRDefault="007E27A6" w:rsidP="007E27A6">
      <w:pPr>
        <w:pStyle w:val="ListParagraph"/>
        <w:numPr>
          <w:ilvl w:val="0"/>
          <w:numId w:val="0"/>
        </w:numPr>
        <w:ind w:left="720"/>
      </w:pPr>
    </w:p>
    <w:p w:rsidR="007E27A6" w:rsidRDefault="007E27A6" w:rsidP="002F4D01">
      <w:r>
        <w:rPr>
          <w:lang w:eastAsia="zh-CN"/>
        </w:rPr>
        <w:t xml:space="preserve">For </w:t>
      </w:r>
      <w:r w:rsidR="00FA6AD1">
        <w:rPr>
          <w:lang w:eastAsia="zh-CN"/>
        </w:rPr>
        <w:t>NB-</w:t>
      </w:r>
      <w:proofErr w:type="spellStart"/>
      <w:r w:rsidR="00FA6AD1">
        <w:rPr>
          <w:lang w:eastAsia="zh-CN"/>
        </w:rPr>
        <w:t>IoT</w:t>
      </w:r>
      <w:proofErr w:type="spellEnd"/>
      <w:r>
        <w:rPr>
          <w:lang w:eastAsia="zh-CN"/>
        </w:rPr>
        <w:t xml:space="preserve"> UEs, </w:t>
      </w:r>
      <w:r w:rsidRPr="007E27A6">
        <w:rPr>
          <w:lang w:eastAsia="zh-CN"/>
        </w:rPr>
        <w:t>UE Rx-</w:t>
      </w:r>
      <w:proofErr w:type="spellStart"/>
      <w:r w:rsidRPr="007E27A6">
        <w:rPr>
          <w:lang w:eastAsia="zh-CN"/>
        </w:rPr>
        <w:t>Tx</w:t>
      </w:r>
      <w:proofErr w:type="spellEnd"/>
      <w:r w:rsidRPr="007E27A6">
        <w:rPr>
          <w:lang w:eastAsia="zh-CN"/>
        </w:rPr>
        <w:t xml:space="preserve"> time difference measurement requirements </w:t>
      </w:r>
      <w:r>
        <w:rPr>
          <w:lang w:eastAsia="zh-CN"/>
        </w:rPr>
        <w:t>should also be</w:t>
      </w:r>
      <w:r w:rsidRPr="007E27A6">
        <w:rPr>
          <w:lang w:eastAsia="zh-CN"/>
        </w:rPr>
        <w:t xml:space="preserve"> defined in terms of measurement period and measurement reporting delay</w:t>
      </w:r>
      <w:r w:rsidR="00003DFF">
        <w:rPr>
          <w:lang w:eastAsia="zh-CN"/>
        </w:rPr>
        <w:t xml:space="preserve">. </w:t>
      </w:r>
      <w:r w:rsidR="002F4D01">
        <w:rPr>
          <w:lang w:eastAsia="zh-CN"/>
        </w:rPr>
        <w:t>Considering the measurement bandwidth for NB-</w:t>
      </w:r>
      <w:proofErr w:type="spellStart"/>
      <w:r w:rsidR="002F4D01">
        <w:rPr>
          <w:lang w:eastAsia="zh-CN"/>
        </w:rPr>
        <w:t>IoT</w:t>
      </w:r>
      <w:proofErr w:type="spellEnd"/>
      <w:r w:rsidR="002F4D01">
        <w:rPr>
          <w:lang w:eastAsia="zh-CN"/>
        </w:rPr>
        <w:t xml:space="preserve"> is much narrower than </w:t>
      </w:r>
      <w:r w:rsidR="00003DFF" w:rsidRPr="00003DFF">
        <w:rPr>
          <w:lang w:eastAsia="zh-CN"/>
        </w:rPr>
        <w:t>legacy LTE UEs</w:t>
      </w:r>
      <w:r>
        <w:rPr>
          <w:lang w:eastAsia="zh-CN"/>
        </w:rPr>
        <w:t xml:space="preserve">, </w:t>
      </w:r>
      <w:r w:rsidR="00003DFF">
        <w:rPr>
          <w:lang w:eastAsia="zh-CN"/>
        </w:rPr>
        <w:t xml:space="preserve">it is expected that </w:t>
      </w:r>
      <w:r w:rsidR="00FA6AD1">
        <w:rPr>
          <w:lang w:eastAsia="zh-CN"/>
        </w:rPr>
        <w:t>NB-</w:t>
      </w:r>
      <w:proofErr w:type="spellStart"/>
      <w:r w:rsidR="00FA6AD1">
        <w:rPr>
          <w:lang w:eastAsia="zh-CN"/>
        </w:rPr>
        <w:t>IoT</w:t>
      </w:r>
      <w:proofErr w:type="spellEnd"/>
      <w:r>
        <w:rPr>
          <w:lang w:eastAsia="zh-CN"/>
        </w:rPr>
        <w:t xml:space="preserve"> U</w:t>
      </w:r>
      <w:r w:rsidRPr="007E27A6">
        <w:rPr>
          <w:lang w:eastAsia="zh-CN"/>
        </w:rPr>
        <w:t>E Rx-</w:t>
      </w:r>
      <w:proofErr w:type="spellStart"/>
      <w:r w:rsidRPr="007E27A6">
        <w:rPr>
          <w:lang w:eastAsia="zh-CN"/>
        </w:rPr>
        <w:t>Tx</w:t>
      </w:r>
      <w:proofErr w:type="spellEnd"/>
      <w:r w:rsidRPr="007E27A6">
        <w:rPr>
          <w:lang w:eastAsia="zh-CN"/>
        </w:rPr>
        <w:t xml:space="preserve"> time difference measurement period</w:t>
      </w:r>
      <w:r>
        <w:rPr>
          <w:lang w:eastAsia="zh-CN"/>
        </w:rPr>
        <w:t xml:space="preserve"> </w:t>
      </w:r>
      <w:r w:rsidR="002F4D01">
        <w:rPr>
          <w:lang w:eastAsia="zh-CN"/>
        </w:rPr>
        <w:t xml:space="preserve">may be longer than that defined for legacy UEs if we are targeting to get the similar </w:t>
      </w:r>
      <w:r w:rsidR="002F4D01" w:rsidRPr="002F4D01">
        <w:rPr>
          <w:lang w:eastAsia="zh-CN"/>
        </w:rPr>
        <w:t>UE Rx-</w:t>
      </w:r>
      <w:proofErr w:type="spellStart"/>
      <w:r w:rsidR="002F4D01" w:rsidRPr="002F4D01">
        <w:rPr>
          <w:lang w:eastAsia="zh-CN"/>
        </w:rPr>
        <w:t>Tx</w:t>
      </w:r>
      <w:proofErr w:type="spellEnd"/>
      <w:r w:rsidR="002F4D01" w:rsidRPr="002F4D01">
        <w:rPr>
          <w:lang w:eastAsia="zh-CN"/>
        </w:rPr>
        <w:t xml:space="preserve"> time difference measurement</w:t>
      </w:r>
      <w:r w:rsidR="002F4D01">
        <w:rPr>
          <w:lang w:eastAsia="zh-CN"/>
        </w:rPr>
        <w:t xml:space="preserve"> accuracy as legacy UEs.</w:t>
      </w:r>
      <w:r w:rsidR="00003DFF">
        <w:rPr>
          <w:lang w:eastAsia="zh-CN"/>
        </w:rPr>
        <w:t xml:space="preserve"> </w:t>
      </w:r>
    </w:p>
    <w:bookmarkEnd w:id="2"/>
    <w:p w:rsidR="005549EC" w:rsidRPr="005549EC" w:rsidRDefault="005549EC" w:rsidP="00003DFF">
      <w:pPr>
        <w:rPr>
          <w:i/>
        </w:rPr>
      </w:pPr>
      <w:r w:rsidRPr="005549EC">
        <w:rPr>
          <w:i/>
        </w:rPr>
        <w:t xml:space="preserve">Observation </w:t>
      </w:r>
      <w:r w:rsidR="00E20D5C">
        <w:rPr>
          <w:i/>
        </w:rPr>
        <w:t>4</w:t>
      </w:r>
      <w:r w:rsidRPr="005549EC">
        <w:rPr>
          <w:i/>
        </w:rPr>
        <w:t>: UE Rx-</w:t>
      </w:r>
      <w:proofErr w:type="spellStart"/>
      <w:r w:rsidRPr="005549EC">
        <w:rPr>
          <w:i/>
        </w:rPr>
        <w:t>Tx</w:t>
      </w:r>
      <w:proofErr w:type="spellEnd"/>
      <w:r w:rsidRPr="005549EC">
        <w:rPr>
          <w:i/>
        </w:rPr>
        <w:t xml:space="preserve"> time difference measurement requirements</w:t>
      </w:r>
      <w:r>
        <w:rPr>
          <w:i/>
        </w:rPr>
        <w:t xml:space="preserve"> for legacy LTE UEs covers the scenarios of no DRX, with DRX, and with </w:t>
      </w:r>
      <w:proofErr w:type="spellStart"/>
      <w:r>
        <w:rPr>
          <w:i/>
        </w:rPr>
        <w:t>eDRX</w:t>
      </w:r>
      <w:proofErr w:type="spellEnd"/>
      <w:r>
        <w:rPr>
          <w:i/>
        </w:rPr>
        <w:t xml:space="preserve">. For </w:t>
      </w:r>
      <w:proofErr w:type="spellStart"/>
      <w:r w:rsidR="007668CD">
        <w:rPr>
          <w:i/>
        </w:rPr>
        <w:t>e</w:t>
      </w:r>
      <w:r w:rsidR="00FA6AD1">
        <w:rPr>
          <w:i/>
        </w:rPr>
        <w:t>NB-IoT</w:t>
      </w:r>
      <w:proofErr w:type="spellEnd"/>
      <w:r>
        <w:rPr>
          <w:i/>
        </w:rPr>
        <w:t xml:space="preserve"> UEs, it is expected that the UE </w:t>
      </w:r>
      <w:r w:rsidRPr="005549EC">
        <w:rPr>
          <w:i/>
        </w:rPr>
        <w:t>Rx-</w:t>
      </w:r>
      <w:proofErr w:type="spellStart"/>
      <w:r w:rsidRPr="005549EC">
        <w:rPr>
          <w:i/>
        </w:rPr>
        <w:t>Tx</w:t>
      </w:r>
      <w:proofErr w:type="spellEnd"/>
      <w:r w:rsidRPr="005549EC">
        <w:rPr>
          <w:i/>
        </w:rPr>
        <w:t xml:space="preserve"> time difference measurement requirements </w:t>
      </w:r>
      <w:r>
        <w:rPr>
          <w:i/>
        </w:rPr>
        <w:t xml:space="preserve">should also be defined to cover these </w:t>
      </w:r>
      <w:r w:rsidRPr="005549EC">
        <w:rPr>
          <w:i/>
        </w:rPr>
        <w:t>scenarios</w:t>
      </w:r>
      <w:r>
        <w:rPr>
          <w:i/>
        </w:rPr>
        <w:t>.</w:t>
      </w:r>
      <w:r w:rsidR="002F4D01">
        <w:rPr>
          <w:i/>
        </w:rPr>
        <w:t xml:space="preserve"> The measurement period or delays may be longer than legacy UEs considering the measurement bandwidth for NB-</w:t>
      </w:r>
      <w:proofErr w:type="spellStart"/>
      <w:r w:rsidR="002F4D01">
        <w:rPr>
          <w:i/>
        </w:rPr>
        <w:t>IoT</w:t>
      </w:r>
      <w:proofErr w:type="spellEnd"/>
      <w:r w:rsidR="002F4D01">
        <w:rPr>
          <w:i/>
        </w:rPr>
        <w:t xml:space="preserve"> UEs i</w:t>
      </w:r>
      <w:r w:rsidR="00E20D5C">
        <w:rPr>
          <w:i/>
        </w:rPr>
        <w:t xml:space="preserve">s much narrower that legacy </w:t>
      </w:r>
      <w:proofErr w:type="gramStart"/>
      <w:r w:rsidR="00E20D5C">
        <w:rPr>
          <w:i/>
        </w:rPr>
        <w:t>UEs,</w:t>
      </w:r>
      <w:proofErr w:type="gramEnd"/>
      <w:r w:rsidR="00E20D5C">
        <w:rPr>
          <w:i/>
        </w:rPr>
        <w:t xml:space="preserve"> and NB-</w:t>
      </w:r>
      <w:proofErr w:type="spellStart"/>
      <w:r w:rsidR="00E20D5C">
        <w:rPr>
          <w:i/>
        </w:rPr>
        <w:t>IoT</w:t>
      </w:r>
      <w:proofErr w:type="spellEnd"/>
      <w:r w:rsidR="00E20D5C">
        <w:rPr>
          <w:i/>
        </w:rPr>
        <w:t xml:space="preserve"> is targeting to low-mobility or stationary devices.</w:t>
      </w:r>
    </w:p>
    <w:p w:rsidR="002F4D01" w:rsidRDefault="002F4D01" w:rsidP="00E20D5C">
      <w:bookmarkStart w:id="3" w:name="_Toc383690892"/>
      <w:r w:rsidRPr="002F4D01">
        <w:t>For legacy LTE UEs, UE Rx-</w:t>
      </w:r>
      <w:proofErr w:type="spellStart"/>
      <w:r w:rsidRPr="002F4D01">
        <w:t>Tx</w:t>
      </w:r>
      <w:proofErr w:type="spellEnd"/>
      <w:r w:rsidRPr="002F4D01">
        <w:t xml:space="preserve"> time difference measurement </w:t>
      </w:r>
      <w:r>
        <w:t xml:space="preserve">accuracy </w:t>
      </w:r>
      <w:r w:rsidRPr="002F4D01">
        <w:t>requirements</w:t>
      </w:r>
      <w:r>
        <w:t xml:space="preserve"> are defined in </w:t>
      </w:r>
      <w:r w:rsidR="00E20D5C">
        <w:t xml:space="preserve">Section 9.1.9, where the </w:t>
      </w:r>
      <w:r w:rsidR="00E20D5C" w:rsidRPr="00E20D5C">
        <w:t>UE Rx-</w:t>
      </w:r>
      <w:proofErr w:type="spellStart"/>
      <w:r w:rsidR="00E20D5C" w:rsidRPr="00E20D5C">
        <w:t>Tx</w:t>
      </w:r>
      <w:proofErr w:type="spellEnd"/>
      <w:r w:rsidR="00E20D5C" w:rsidRPr="00E20D5C">
        <w:t xml:space="preserve"> time difference measurement accuracy</w:t>
      </w:r>
      <w:r w:rsidR="00E20D5C">
        <w:t xml:space="preserve"> degrades from </w:t>
      </w:r>
      <w:r w:rsidR="00E20D5C" w:rsidRPr="00E20D5C">
        <w:sym w:font="Symbol" w:char="F0B1"/>
      </w:r>
      <w:r w:rsidR="00E20D5C" w:rsidRPr="00E20D5C">
        <w:rPr>
          <w:rFonts w:hint="eastAsia"/>
        </w:rPr>
        <w:t>7</w:t>
      </w:r>
      <w:r w:rsidR="00E20D5C">
        <w:t xml:space="preserve">Ts with BW </w:t>
      </w:r>
      <w:r w:rsidR="00E20D5C" w:rsidRPr="00E20D5C">
        <w:t>≥</w:t>
      </w:r>
      <w:r w:rsidR="00E20D5C" w:rsidRPr="00E20D5C">
        <w:rPr>
          <w:rFonts w:hint="eastAsia"/>
        </w:rPr>
        <w:t>10</w:t>
      </w:r>
      <w:r w:rsidR="00E20D5C" w:rsidRPr="00E20D5C">
        <w:t xml:space="preserve"> MHz</w:t>
      </w:r>
      <w:r w:rsidR="00E20D5C">
        <w:t xml:space="preserve"> to </w:t>
      </w:r>
      <w:r w:rsidR="00E20D5C" w:rsidRPr="00E20D5C">
        <w:sym w:font="Symbol" w:char="F0B1"/>
      </w:r>
      <w:r w:rsidR="00E20D5C">
        <w:t>20Ts</w:t>
      </w:r>
      <w:r w:rsidR="00E20D5C" w:rsidRPr="00E20D5C">
        <w:t xml:space="preserve"> with BW ≥</w:t>
      </w:r>
      <w:r w:rsidR="00E20D5C">
        <w:rPr>
          <w:rFonts w:hint="eastAsia"/>
        </w:rPr>
        <w:t>1</w:t>
      </w:r>
      <w:r w:rsidR="00E20D5C">
        <w:t>.4</w:t>
      </w:r>
      <w:r w:rsidR="00E20D5C" w:rsidRPr="00E20D5C">
        <w:t xml:space="preserve"> </w:t>
      </w:r>
      <w:proofErr w:type="spellStart"/>
      <w:r w:rsidR="00E20D5C" w:rsidRPr="00E20D5C">
        <w:t>MHz</w:t>
      </w:r>
      <w:r w:rsidR="00E20D5C">
        <w:t>.</w:t>
      </w:r>
      <w:proofErr w:type="spellEnd"/>
      <w:r w:rsidR="00E20D5C">
        <w:t xml:space="preserve"> For NB-</w:t>
      </w:r>
      <w:proofErr w:type="spellStart"/>
      <w:r w:rsidR="00E20D5C">
        <w:t>IoT</w:t>
      </w:r>
      <w:proofErr w:type="spellEnd"/>
      <w:r w:rsidR="00E20D5C">
        <w:t xml:space="preserve">, the measurement bandwidth is only </w:t>
      </w:r>
      <w:proofErr w:type="gramStart"/>
      <w:r w:rsidR="00E20D5C">
        <w:t>180KHz</w:t>
      </w:r>
      <w:proofErr w:type="gramEnd"/>
      <w:r w:rsidR="00E20D5C">
        <w:t xml:space="preserve">, about 1/7 of the 1.4MHz. If the traditional way for defining </w:t>
      </w:r>
      <w:r w:rsidR="00E20D5C" w:rsidRPr="00E20D5C">
        <w:t>UE Rx-</w:t>
      </w:r>
      <w:proofErr w:type="spellStart"/>
      <w:r w:rsidR="00E20D5C" w:rsidRPr="00E20D5C">
        <w:t>Tx</w:t>
      </w:r>
      <w:proofErr w:type="spellEnd"/>
      <w:r w:rsidR="00E20D5C" w:rsidRPr="00E20D5C">
        <w:t xml:space="preserve"> time difference measurement accuracy </w:t>
      </w:r>
      <w:r w:rsidR="00E20D5C">
        <w:t>was followed, the NB-</w:t>
      </w:r>
      <w:proofErr w:type="spellStart"/>
      <w:r w:rsidR="00E20D5C">
        <w:t>IoT</w:t>
      </w:r>
      <w:proofErr w:type="spellEnd"/>
      <w:r w:rsidR="00E20D5C" w:rsidRPr="00E20D5C">
        <w:t xml:space="preserve"> Rx-</w:t>
      </w:r>
      <w:proofErr w:type="spellStart"/>
      <w:r w:rsidR="00E20D5C" w:rsidRPr="00E20D5C">
        <w:t>Tx</w:t>
      </w:r>
      <w:proofErr w:type="spellEnd"/>
      <w:r w:rsidR="00E20D5C" w:rsidRPr="00E20D5C">
        <w:t xml:space="preserve"> time difference measurement accuracy</w:t>
      </w:r>
      <w:r w:rsidR="00E20D5C">
        <w:t xml:space="preserve"> might be defined much worse than the accuracy defined for 1.4MHz, which is clearly undesirable for the purpose of E-CISD positioning. </w:t>
      </w:r>
    </w:p>
    <w:p w:rsidR="00E20D5C" w:rsidRDefault="00E20D5C" w:rsidP="00E20D5C">
      <w:pPr>
        <w:rPr>
          <w:i/>
        </w:rPr>
      </w:pPr>
      <w:r w:rsidRPr="00E20D5C">
        <w:rPr>
          <w:i/>
        </w:rPr>
        <w:t xml:space="preserve">Observation </w:t>
      </w:r>
      <w:r>
        <w:rPr>
          <w:i/>
        </w:rPr>
        <w:t>5:</w:t>
      </w:r>
      <w:r w:rsidRPr="00E20D5C">
        <w:rPr>
          <w:i/>
        </w:rPr>
        <w:t xml:space="preserve"> For legacy </w:t>
      </w:r>
      <w:r>
        <w:rPr>
          <w:i/>
        </w:rPr>
        <w:t>R</w:t>
      </w:r>
      <w:r w:rsidRPr="00E20D5C">
        <w:rPr>
          <w:i/>
        </w:rPr>
        <w:t>x-</w:t>
      </w:r>
      <w:proofErr w:type="spellStart"/>
      <w:r w:rsidRPr="00E20D5C">
        <w:rPr>
          <w:i/>
        </w:rPr>
        <w:t>Tx</w:t>
      </w:r>
      <w:proofErr w:type="spellEnd"/>
      <w:r w:rsidRPr="00E20D5C">
        <w:rPr>
          <w:i/>
        </w:rPr>
        <w:t xml:space="preserve"> time difference measurement accuracy </w:t>
      </w:r>
      <w:r>
        <w:rPr>
          <w:i/>
        </w:rPr>
        <w:t xml:space="preserve">is defined depending on measurement bandwidth. The performance </w:t>
      </w:r>
      <w:r w:rsidRPr="00E20D5C">
        <w:rPr>
          <w:i/>
        </w:rPr>
        <w:t xml:space="preserve">degrades from </w:t>
      </w:r>
      <w:r w:rsidRPr="00E20D5C">
        <w:rPr>
          <w:i/>
        </w:rPr>
        <w:sym w:font="Symbol" w:char="F0B1"/>
      </w:r>
      <w:r w:rsidRPr="00E20D5C">
        <w:rPr>
          <w:rFonts w:hint="eastAsia"/>
          <w:i/>
        </w:rPr>
        <w:t>7</w:t>
      </w:r>
      <w:r w:rsidRPr="00E20D5C">
        <w:rPr>
          <w:i/>
        </w:rPr>
        <w:t>Ts with BW ≥</w:t>
      </w:r>
      <w:r w:rsidRPr="00E20D5C">
        <w:rPr>
          <w:rFonts w:hint="eastAsia"/>
          <w:i/>
        </w:rPr>
        <w:t>10</w:t>
      </w:r>
      <w:r w:rsidRPr="00E20D5C">
        <w:rPr>
          <w:i/>
        </w:rPr>
        <w:t xml:space="preserve"> MHz to </w:t>
      </w:r>
      <w:r w:rsidRPr="00E20D5C">
        <w:rPr>
          <w:i/>
        </w:rPr>
        <w:sym w:font="Symbol" w:char="F0B1"/>
      </w:r>
      <w:r w:rsidRPr="00E20D5C">
        <w:rPr>
          <w:i/>
        </w:rPr>
        <w:t>20Ts with BW ≥</w:t>
      </w:r>
      <w:r w:rsidRPr="00E20D5C">
        <w:rPr>
          <w:rFonts w:hint="eastAsia"/>
          <w:i/>
        </w:rPr>
        <w:t>1</w:t>
      </w:r>
      <w:r w:rsidRPr="00E20D5C">
        <w:rPr>
          <w:i/>
        </w:rPr>
        <w:t xml:space="preserve">.4 </w:t>
      </w:r>
      <w:proofErr w:type="spellStart"/>
      <w:r w:rsidRPr="00E20D5C">
        <w:rPr>
          <w:i/>
        </w:rPr>
        <w:t>MHz.</w:t>
      </w:r>
      <w:proofErr w:type="spellEnd"/>
      <w:r w:rsidRPr="00E20D5C">
        <w:rPr>
          <w:i/>
        </w:rPr>
        <w:t xml:space="preserve"> For </w:t>
      </w:r>
      <w:proofErr w:type="spellStart"/>
      <w:r w:rsidR="007668CD">
        <w:rPr>
          <w:i/>
        </w:rPr>
        <w:t>e</w:t>
      </w:r>
      <w:r w:rsidRPr="00E20D5C">
        <w:rPr>
          <w:i/>
        </w:rPr>
        <w:t>NB-IoT</w:t>
      </w:r>
      <w:proofErr w:type="spellEnd"/>
      <w:r w:rsidRPr="00E20D5C">
        <w:rPr>
          <w:i/>
        </w:rPr>
        <w:t xml:space="preserve">, </w:t>
      </w:r>
      <w:r>
        <w:rPr>
          <w:i/>
        </w:rPr>
        <w:t xml:space="preserve">it </w:t>
      </w:r>
      <w:r w:rsidRPr="00E20D5C">
        <w:rPr>
          <w:i/>
        </w:rPr>
        <w:t xml:space="preserve">is undesirable for the </w:t>
      </w:r>
      <w:r>
        <w:rPr>
          <w:i/>
        </w:rPr>
        <w:t xml:space="preserve">further degradation </w:t>
      </w:r>
      <w:r w:rsidR="007668CD">
        <w:rPr>
          <w:i/>
        </w:rPr>
        <w:t>due to</w:t>
      </w:r>
      <w:r>
        <w:rPr>
          <w:i/>
        </w:rPr>
        <w:t xml:space="preserve"> narrower bandwidth of </w:t>
      </w:r>
      <w:proofErr w:type="gramStart"/>
      <w:r>
        <w:rPr>
          <w:i/>
        </w:rPr>
        <w:t>180KHz</w:t>
      </w:r>
      <w:proofErr w:type="gramEnd"/>
      <w:r>
        <w:rPr>
          <w:i/>
        </w:rPr>
        <w:t xml:space="preserve">. Further investigation is need on how to trade off the measurement delays with the measurement accuracy. </w:t>
      </w:r>
    </w:p>
    <w:bookmarkEnd w:id="3"/>
    <w:p w:rsidR="00E90A92" w:rsidRDefault="0080345C" w:rsidP="0080345C">
      <w:r w:rsidRPr="00CF461C">
        <w:t xml:space="preserve">The reporting range of UE Rx - </w:t>
      </w:r>
      <w:proofErr w:type="spellStart"/>
      <w:proofErr w:type="gramStart"/>
      <w:r w:rsidRPr="00CF461C">
        <w:t>Tx</w:t>
      </w:r>
      <w:proofErr w:type="spellEnd"/>
      <w:proofErr w:type="gramEnd"/>
      <w:r w:rsidRPr="00CF461C">
        <w:t xml:space="preserve"> time difference</w:t>
      </w:r>
      <w:r w:rsidR="00E90A92">
        <w:t xml:space="preserve"> for legacy UEs</w:t>
      </w:r>
      <w:r w:rsidRPr="00CF461C">
        <w:t xml:space="preserve"> is defined</w:t>
      </w:r>
      <w:r w:rsidR="00E90A92">
        <w:t xml:space="preserve"> </w:t>
      </w:r>
      <w:r w:rsidRPr="00CF461C">
        <w:t xml:space="preserve">from 0 to </w:t>
      </w:r>
      <w:r w:rsidRPr="00CF461C">
        <w:rPr>
          <w:lang w:eastAsia="zh-CN"/>
        </w:rPr>
        <w:t>20472</w:t>
      </w:r>
      <w:r w:rsidRPr="00CF461C">
        <w:t>T</w:t>
      </w:r>
      <w:r w:rsidRPr="00CF461C">
        <w:rPr>
          <w:rFonts w:cs="v4.2.0"/>
          <w:vertAlign w:val="subscript"/>
        </w:rPr>
        <w:t>s</w:t>
      </w:r>
      <w:r w:rsidRPr="00CF461C">
        <w:t xml:space="preserve"> </w:t>
      </w:r>
      <w:r w:rsidR="00E90A92" w:rsidRPr="00E90A92">
        <w:t>in Table 9.1.9.2-1 in TS 36.133</w:t>
      </w:r>
      <w:r w:rsidR="00E90A92">
        <w:t xml:space="preserve">. For </w:t>
      </w:r>
      <w:r w:rsidR="00FA6AD1">
        <w:t>NB-</w:t>
      </w:r>
      <w:proofErr w:type="spellStart"/>
      <w:r w:rsidR="00FA6AD1">
        <w:t>IoT</w:t>
      </w:r>
      <w:proofErr w:type="spellEnd"/>
      <w:r w:rsidR="00E90A92">
        <w:t xml:space="preserve"> UEs, the same table measurement r</w:t>
      </w:r>
      <w:r w:rsidR="00E90A92" w:rsidRPr="00E90A92">
        <w:t>eport mapping</w:t>
      </w:r>
      <w:r w:rsidR="00E90A92">
        <w:t xml:space="preserve"> table should be applicable. </w:t>
      </w:r>
    </w:p>
    <w:p w:rsidR="0080345C" w:rsidRDefault="00E90A92" w:rsidP="0080345C">
      <w:pPr>
        <w:rPr>
          <w:i/>
        </w:rPr>
      </w:pPr>
      <w:r w:rsidRPr="00E90A92">
        <w:rPr>
          <w:i/>
        </w:rPr>
        <w:t xml:space="preserve">Observation </w:t>
      </w:r>
      <w:r w:rsidR="00E20D5C">
        <w:rPr>
          <w:i/>
        </w:rPr>
        <w:t>6</w:t>
      </w:r>
      <w:r w:rsidRPr="00E90A92">
        <w:rPr>
          <w:i/>
        </w:rPr>
        <w:t xml:space="preserve">: </w:t>
      </w:r>
      <w:r>
        <w:rPr>
          <w:i/>
        </w:rPr>
        <w:t>The measurement report mapping table for</w:t>
      </w:r>
      <w:r w:rsidRPr="00E90A92">
        <w:rPr>
          <w:i/>
        </w:rPr>
        <w:t xml:space="preserve"> legacy LTE UE Rx-</w:t>
      </w:r>
      <w:proofErr w:type="spellStart"/>
      <w:proofErr w:type="gramStart"/>
      <w:r w:rsidRPr="00E90A92">
        <w:rPr>
          <w:i/>
        </w:rPr>
        <w:t>Tx</w:t>
      </w:r>
      <w:proofErr w:type="spellEnd"/>
      <w:proofErr w:type="gramEnd"/>
      <w:r w:rsidRPr="00E90A92">
        <w:rPr>
          <w:i/>
        </w:rPr>
        <w:t xml:space="preserve"> time difference </w:t>
      </w:r>
      <w:r>
        <w:rPr>
          <w:i/>
        </w:rPr>
        <w:t xml:space="preserve">measurements as defined in </w:t>
      </w:r>
      <w:r w:rsidRPr="00E90A92">
        <w:rPr>
          <w:i/>
        </w:rPr>
        <w:t>Table 9.1.9.2-1 in TS 36.</w:t>
      </w:r>
      <w:r>
        <w:rPr>
          <w:i/>
        </w:rPr>
        <w:t xml:space="preserve">133 should be applicable to </w:t>
      </w:r>
      <w:proofErr w:type="spellStart"/>
      <w:r w:rsidR="007668CD">
        <w:rPr>
          <w:i/>
        </w:rPr>
        <w:t>e</w:t>
      </w:r>
      <w:r w:rsidR="00FA6AD1">
        <w:rPr>
          <w:i/>
        </w:rPr>
        <w:t>NB-IoT</w:t>
      </w:r>
      <w:proofErr w:type="spellEnd"/>
      <w:r>
        <w:rPr>
          <w:i/>
        </w:rPr>
        <w:t xml:space="preserve"> </w:t>
      </w:r>
      <w:r w:rsidRPr="00E90A92">
        <w:rPr>
          <w:i/>
        </w:rPr>
        <w:t>UE Rx-</w:t>
      </w:r>
      <w:proofErr w:type="spellStart"/>
      <w:r w:rsidRPr="00E90A92">
        <w:rPr>
          <w:i/>
        </w:rPr>
        <w:t>Tx</w:t>
      </w:r>
      <w:proofErr w:type="spellEnd"/>
      <w:r w:rsidRPr="00E90A92">
        <w:rPr>
          <w:i/>
        </w:rPr>
        <w:t xml:space="preserve"> time difference measurements</w:t>
      </w:r>
      <w:r>
        <w:rPr>
          <w:i/>
        </w:rPr>
        <w:t>.</w:t>
      </w:r>
    </w:p>
    <w:p w:rsidR="00BC3907" w:rsidRDefault="00BC3907" w:rsidP="00BC3907">
      <w:pPr>
        <w:pStyle w:val="Heading1"/>
      </w:pPr>
      <w:r>
        <w:lastRenderedPageBreak/>
        <w:t>Impact of the Operation Modes</w:t>
      </w:r>
    </w:p>
    <w:p w:rsidR="00BC3907" w:rsidRDefault="00762203" w:rsidP="00BC3907">
      <w:r>
        <w:t>NB-</w:t>
      </w:r>
      <w:proofErr w:type="spellStart"/>
      <w:r>
        <w:t>IoT</w:t>
      </w:r>
      <w:proofErr w:type="spellEnd"/>
      <w:r>
        <w:t xml:space="preserve"> may work under different option modes: In-Band, Guard-Band and Standalone. From positioning point of view, it is desirable to have the same set of requirements for all these modes from system development, tests, as well as applications.  </w:t>
      </w:r>
    </w:p>
    <w:p w:rsidR="00762203" w:rsidRDefault="00762203" w:rsidP="00762203">
      <w:pPr>
        <w:rPr>
          <w:i/>
        </w:rPr>
      </w:pPr>
      <w:r w:rsidRPr="00762203">
        <w:rPr>
          <w:i/>
        </w:rPr>
        <w:t xml:space="preserve">Observation </w:t>
      </w:r>
      <w:r>
        <w:rPr>
          <w:i/>
        </w:rPr>
        <w:t>7</w:t>
      </w:r>
      <w:r w:rsidRPr="00762203">
        <w:rPr>
          <w:i/>
        </w:rPr>
        <w:t xml:space="preserve">: </w:t>
      </w:r>
      <w:r>
        <w:rPr>
          <w:i/>
        </w:rPr>
        <w:t xml:space="preserve">It is desirable to have the same set of E-CID performance requirements for </w:t>
      </w:r>
      <w:proofErr w:type="spellStart"/>
      <w:r>
        <w:rPr>
          <w:i/>
        </w:rPr>
        <w:t>eNB-IoT</w:t>
      </w:r>
      <w:proofErr w:type="spellEnd"/>
      <w:r>
        <w:rPr>
          <w:i/>
        </w:rPr>
        <w:t xml:space="preserve"> UEs in all three operation modes.</w:t>
      </w:r>
    </w:p>
    <w:p w:rsidR="005F0A31" w:rsidRPr="005F67E6" w:rsidRDefault="005F0A31" w:rsidP="005F0A31">
      <w:pPr>
        <w:pStyle w:val="Heading1"/>
        <w:spacing w:before="360"/>
        <w:ind w:left="431" w:hanging="431"/>
      </w:pPr>
      <w:r w:rsidRPr="005F67E6">
        <w:t>Conclusions</w:t>
      </w:r>
    </w:p>
    <w:p w:rsidR="00BC52AF" w:rsidRDefault="005F0A31" w:rsidP="001D1B27">
      <w:r>
        <w:t xml:space="preserve">In this paper we </w:t>
      </w:r>
      <w:r w:rsidR="00E20D5C">
        <w:t>discussed</w:t>
      </w:r>
      <w:r w:rsidR="00E20D5C" w:rsidRPr="00E20D5C">
        <w:t xml:space="preserve"> </w:t>
      </w:r>
      <w:proofErr w:type="spellStart"/>
      <w:r w:rsidR="00F8716D">
        <w:t>e</w:t>
      </w:r>
      <w:r w:rsidR="00E20D5C" w:rsidRPr="00E20D5C">
        <w:t>NB-IoT</w:t>
      </w:r>
      <w:proofErr w:type="spellEnd"/>
      <w:r w:rsidR="00E20D5C" w:rsidRPr="00E20D5C">
        <w:t xml:space="preserve"> E-CID positioning</w:t>
      </w:r>
      <w:r w:rsidR="001D1B27">
        <w:t>.</w:t>
      </w:r>
      <w:r w:rsidR="00E20D5C">
        <w:t xml:space="preserve"> Based on the discussion, it was proposed that</w:t>
      </w:r>
    </w:p>
    <w:p w:rsidR="00E20D5C" w:rsidRPr="00E20D5C" w:rsidRDefault="00E20D5C" w:rsidP="001D1B27">
      <w:pPr>
        <w:rPr>
          <w:i/>
          <w:lang w:val="en-US"/>
        </w:rPr>
      </w:pPr>
      <w:r w:rsidRPr="00E20D5C">
        <w:rPr>
          <w:i/>
          <w:lang w:val="en-US"/>
        </w:rPr>
        <w:t xml:space="preserve">Proposal 1: </w:t>
      </w:r>
      <w:r w:rsidR="001D1B27">
        <w:rPr>
          <w:i/>
          <w:lang w:val="en-US"/>
        </w:rPr>
        <w:t xml:space="preserve">Use </w:t>
      </w:r>
      <w:r w:rsidRPr="00E20D5C">
        <w:rPr>
          <w:i/>
          <w:lang w:val="en-US"/>
        </w:rPr>
        <w:t xml:space="preserve">Rel-13 intra-frequency NRSRP/NRSRQ measurement requirements (measurement period and accuracy) </w:t>
      </w:r>
      <w:r w:rsidR="001D1B27">
        <w:rPr>
          <w:i/>
          <w:lang w:val="en-US"/>
        </w:rPr>
        <w:t>as</w:t>
      </w:r>
      <w:r w:rsidRPr="00E20D5C">
        <w:rPr>
          <w:i/>
          <w:lang w:val="en-US"/>
        </w:rPr>
        <w:t xml:space="preserve"> the starting point for </w:t>
      </w:r>
      <w:r w:rsidR="001D1B27">
        <w:rPr>
          <w:i/>
          <w:lang w:val="en-US"/>
        </w:rPr>
        <w:t xml:space="preserve">E-CID </w:t>
      </w:r>
      <w:r w:rsidRPr="00E20D5C">
        <w:rPr>
          <w:i/>
          <w:lang w:val="en-US"/>
        </w:rPr>
        <w:t>NRSRP/NRSRQ measurement requirements;</w:t>
      </w:r>
    </w:p>
    <w:p w:rsidR="00E20D5C" w:rsidRPr="00E20D5C" w:rsidRDefault="00E20D5C" w:rsidP="001D1B27">
      <w:pPr>
        <w:rPr>
          <w:i/>
          <w:lang w:val="en-US"/>
        </w:rPr>
      </w:pPr>
      <w:r w:rsidRPr="00E20D5C">
        <w:rPr>
          <w:i/>
          <w:lang w:val="en-US"/>
        </w:rPr>
        <w:t xml:space="preserve">Proposal 2: </w:t>
      </w:r>
      <w:r w:rsidR="001D1B27">
        <w:rPr>
          <w:i/>
          <w:lang w:val="en-US"/>
        </w:rPr>
        <w:t xml:space="preserve">Add </w:t>
      </w:r>
      <w:r w:rsidRPr="00E20D5C">
        <w:rPr>
          <w:i/>
          <w:lang w:val="en-US"/>
        </w:rPr>
        <w:t>NRSRP/NRSRQ measurement delay requirements for E-CID positioning;</w:t>
      </w:r>
    </w:p>
    <w:p w:rsidR="00E20D5C" w:rsidRPr="00E20D5C" w:rsidRDefault="00E20D5C" w:rsidP="001D1B27">
      <w:pPr>
        <w:rPr>
          <w:i/>
          <w:lang w:val="en-US"/>
        </w:rPr>
      </w:pPr>
      <w:r w:rsidRPr="00E20D5C">
        <w:rPr>
          <w:i/>
          <w:lang w:val="en-US"/>
        </w:rPr>
        <w:t xml:space="preserve">Proposal 3: </w:t>
      </w:r>
      <w:r w:rsidR="001D1B27">
        <w:rPr>
          <w:i/>
          <w:lang w:val="en-US"/>
        </w:rPr>
        <w:t>I</w:t>
      </w:r>
      <w:r w:rsidRPr="00E20D5C">
        <w:rPr>
          <w:i/>
          <w:lang w:val="en-US"/>
        </w:rPr>
        <w:t>nvestigat</w:t>
      </w:r>
      <w:r w:rsidR="001D1B27">
        <w:rPr>
          <w:i/>
          <w:lang w:val="en-US"/>
        </w:rPr>
        <w:t xml:space="preserve">e </w:t>
      </w:r>
      <w:r w:rsidRPr="00E20D5C">
        <w:rPr>
          <w:i/>
          <w:lang w:val="en-US"/>
        </w:rPr>
        <w:t xml:space="preserve">whether Rel-13 NRSRP/NRSRQ measurement accuracy (which are still TBDs) are good enough for supporting </w:t>
      </w:r>
      <w:proofErr w:type="spellStart"/>
      <w:r w:rsidR="007668CD">
        <w:rPr>
          <w:i/>
          <w:lang w:val="en-US"/>
        </w:rPr>
        <w:t>e</w:t>
      </w:r>
      <w:r w:rsidRPr="00E20D5C">
        <w:rPr>
          <w:i/>
          <w:lang w:val="en-US"/>
        </w:rPr>
        <w:t>NB-IoT</w:t>
      </w:r>
      <w:proofErr w:type="spellEnd"/>
      <w:r w:rsidRPr="00E20D5C">
        <w:rPr>
          <w:i/>
          <w:lang w:val="en-US"/>
        </w:rPr>
        <w:t xml:space="preserve"> E-CID positioning</w:t>
      </w:r>
      <w:r w:rsidR="001D1B27">
        <w:rPr>
          <w:i/>
          <w:lang w:val="en-US"/>
        </w:rPr>
        <w:t>;</w:t>
      </w:r>
    </w:p>
    <w:p w:rsidR="00E20D5C" w:rsidRPr="00E20D5C" w:rsidRDefault="001D1B27" w:rsidP="001D1B27">
      <w:pPr>
        <w:rPr>
          <w:i/>
        </w:rPr>
      </w:pPr>
      <w:r>
        <w:rPr>
          <w:i/>
        </w:rPr>
        <w:t xml:space="preserve">Proposal 4: Allow longer </w:t>
      </w:r>
      <w:r w:rsidR="00E20D5C" w:rsidRPr="00E20D5C">
        <w:rPr>
          <w:i/>
        </w:rPr>
        <w:t>measurement delays</w:t>
      </w:r>
      <w:r>
        <w:rPr>
          <w:i/>
        </w:rPr>
        <w:t xml:space="preserve"> for </w:t>
      </w:r>
      <w:r w:rsidR="007668CD">
        <w:rPr>
          <w:i/>
        </w:rPr>
        <w:t>e</w:t>
      </w:r>
      <w:r w:rsidRPr="001D1B27">
        <w:rPr>
          <w:i/>
          <w:lang w:val="en-US"/>
        </w:rPr>
        <w:t>NB-</w:t>
      </w:r>
      <w:proofErr w:type="spellStart"/>
      <w:r w:rsidRPr="001D1B27">
        <w:rPr>
          <w:i/>
          <w:lang w:val="en-US"/>
        </w:rPr>
        <w:t>IoT</w:t>
      </w:r>
      <w:proofErr w:type="spellEnd"/>
      <w:r w:rsidRPr="001D1B27">
        <w:rPr>
          <w:i/>
          <w:lang w:val="en-US"/>
        </w:rPr>
        <w:t xml:space="preserve"> </w:t>
      </w:r>
      <w:r w:rsidR="00E20D5C" w:rsidRPr="001D1B27">
        <w:rPr>
          <w:i/>
        </w:rPr>
        <w:t>UE Rx-</w:t>
      </w:r>
      <w:proofErr w:type="spellStart"/>
      <w:r w:rsidR="00E20D5C" w:rsidRPr="001D1B27">
        <w:rPr>
          <w:i/>
        </w:rPr>
        <w:t>Tx</w:t>
      </w:r>
      <w:proofErr w:type="spellEnd"/>
      <w:r w:rsidR="00E20D5C" w:rsidRPr="001D1B27">
        <w:rPr>
          <w:i/>
        </w:rPr>
        <w:t xml:space="preserve"> time difference</w:t>
      </w:r>
      <w:r>
        <w:rPr>
          <w:i/>
        </w:rPr>
        <w:t xml:space="preserve"> measurements</w:t>
      </w:r>
      <w:r w:rsidR="00E20D5C" w:rsidRPr="00E20D5C">
        <w:rPr>
          <w:i/>
        </w:rPr>
        <w:t xml:space="preserve"> </w:t>
      </w:r>
      <w:r w:rsidR="008638C5">
        <w:rPr>
          <w:i/>
        </w:rPr>
        <w:t xml:space="preserve">to improve measurement accuracy </w:t>
      </w:r>
      <w:r>
        <w:rPr>
          <w:i/>
        </w:rPr>
        <w:t>due to 180MHz</w:t>
      </w:r>
      <w:r w:rsidR="00E20D5C" w:rsidRPr="00E20D5C">
        <w:rPr>
          <w:i/>
        </w:rPr>
        <w:t xml:space="preserve"> measurement bandwidth and low-mobility </w:t>
      </w:r>
      <w:r>
        <w:rPr>
          <w:i/>
        </w:rPr>
        <w:t xml:space="preserve">of </w:t>
      </w:r>
      <w:r w:rsidR="00E20D5C" w:rsidRPr="001D1B27">
        <w:rPr>
          <w:i/>
        </w:rPr>
        <w:t>NB-</w:t>
      </w:r>
      <w:proofErr w:type="spellStart"/>
      <w:r w:rsidR="00E20D5C" w:rsidRPr="001D1B27">
        <w:rPr>
          <w:i/>
        </w:rPr>
        <w:t>IoT</w:t>
      </w:r>
      <w:proofErr w:type="spellEnd"/>
      <w:r w:rsidR="00E20D5C" w:rsidRPr="001D1B27">
        <w:rPr>
          <w:i/>
        </w:rPr>
        <w:t xml:space="preserve"> </w:t>
      </w:r>
      <w:r>
        <w:rPr>
          <w:i/>
        </w:rPr>
        <w:t>devices;</w:t>
      </w:r>
    </w:p>
    <w:p w:rsidR="00E20D5C" w:rsidRPr="00E20D5C" w:rsidRDefault="001D1B27" w:rsidP="001D1B27">
      <w:pPr>
        <w:rPr>
          <w:i/>
        </w:rPr>
      </w:pPr>
      <w:r>
        <w:rPr>
          <w:i/>
        </w:rPr>
        <w:t>Proposal 5</w:t>
      </w:r>
      <w:r w:rsidR="00E20D5C" w:rsidRPr="00E20D5C">
        <w:rPr>
          <w:i/>
        </w:rPr>
        <w:t xml:space="preserve">: </w:t>
      </w:r>
      <w:r w:rsidRPr="001D1B27">
        <w:rPr>
          <w:i/>
          <w:lang w:val="en-US"/>
        </w:rPr>
        <w:t>I</w:t>
      </w:r>
      <w:r w:rsidR="00E20D5C" w:rsidRPr="001D1B27">
        <w:rPr>
          <w:i/>
          <w:lang w:val="en-US"/>
        </w:rPr>
        <w:t>nvestigat</w:t>
      </w:r>
      <w:r w:rsidRPr="001D1B27">
        <w:rPr>
          <w:i/>
          <w:lang w:val="en-US"/>
        </w:rPr>
        <w:t xml:space="preserve">e </w:t>
      </w:r>
      <w:r>
        <w:rPr>
          <w:i/>
          <w:lang w:val="en-US"/>
        </w:rPr>
        <w:t xml:space="preserve">the possibility of defining </w:t>
      </w:r>
      <w:r w:rsidRPr="001D1B27">
        <w:rPr>
          <w:i/>
          <w:lang w:val="en-US"/>
        </w:rPr>
        <w:t>NB-</w:t>
      </w:r>
      <w:proofErr w:type="spellStart"/>
      <w:r w:rsidRPr="001D1B27">
        <w:rPr>
          <w:i/>
          <w:lang w:val="en-US"/>
        </w:rPr>
        <w:t>IoT</w:t>
      </w:r>
      <w:proofErr w:type="spellEnd"/>
      <w:r w:rsidR="00E20D5C" w:rsidRPr="00E20D5C">
        <w:rPr>
          <w:i/>
        </w:rPr>
        <w:t xml:space="preserve"> Rx-</w:t>
      </w:r>
      <w:proofErr w:type="spellStart"/>
      <w:proofErr w:type="gramStart"/>
      <w:r w:rsidR="00E20D5C" w:rsidRPr="00E20D5C">
        <w:rPr>
          <w:i/>
        </w:rPr>
        <w:t>Tx</w:t>
      </w:r>
      <w:proofErr w:type="spellEnd"/>
      <w:proofErr w:type="gramEnd"/>
      <w:r w:rsidR="00E20D5C" w:rsidRPr="00E20D5C">
        <w:rPr>
          <w:i/>
        </w:rPr>
        <w:t xml:space="preserve"> time difference measurement accuracy </w:t>
      </w:r>
      <w:r>
        <w:rPr>
          <w:i/>
        </w:rPr>
        <w:t xml:space="preserve">to be similar with that for legacy UE with 1.4MHz BW;  </w:t>
      </w:r>
      <w:r w:rsidR="00E20D5C" w:rsidRPr="00E20D5C">
        <w:rPr>
          <w:i/>
        </w:rPr>
        <w:t xml:space="preserve"> </w:t>
      </w:r>
    </w:p>
    <w:p w:rsidR="00E20D5C" w:rsidRDefault="001D1B27" w:rsidP="001D1B27">
      <w:pPr>
        <w:rPr>
          <w:i/>
        </w:rPr>
      </w:pPr>
      <w:r>
        <w:rPr>
          <w:i/>
        </w:rPr>
        <w:t xml:space="preserve">Proposal </w:t>
      </w:r>
      <w:r w:rsidR="00E20D5C" w:rsidRPr="00E20D5C">
        <w:rPr>
          <w:i/>
        </w:rPr>
        <w:t xml:space="preserve">6: </w:t>
      </w:r>
      <w:r>
        <w:rPr>
          <w:i/>
        </w:rPr>
        <w:t>Re-use t</w:t>
      </w:r>
      <w:r w:rsidR="00E20D5C" w:rsidRPr="00E20D5C">
        <w:rPr>
          <w:i/>
        </w:rPr>
        <w:t>he measurement report mapping table for legacy LTE UE Rx-</w:t>
      </w:r>
      <w:proofErr w:type="spellStart"/>
      <w:r w:rsidR="00E20D5C" w:rsidRPr="00E20D5C">
        <w:rPr>
          <w:i/>
        </w:rPr>
        <w:t>Tx</w:t>
      </w:r>
      <w:proofErr w:type="spellEnd"/>
      <w:r w:rsidR="00E20D5C" w:rsidRPr="00E20D5C">
        <w:rPr>
          <w:i/>
        </w:rPr>
        <w:t xml:space="preserve"> time difference measurements </w:t>
      </w:r>
      <w:r>
        <w:rPr>
          <w:i/>
        </w:rPr>
        <w:t>for</w:t>
      </w:r>
      <w:r w:rsidR="00E20D5C" w:rsidRPr="00E20D5C">
        <w:rPr>
          <w:i/>
        </w:rPr>
        <w:t xml:space="preserve"> </w:t>
      </w:r>
      <w:proofErr w:type="spellStart"/>
      <w:r w:rsidR="007668CD">
        <w:rPr>
          <w:i/>
        </w:rPr>
        <w:t>e</w:t>
      </w:r>
      <w:r w:rsidR="00E20D5C" w:rsidRPr="00E20D5C">
        <w:rPr>
          <w:i/>
        </w:rPr>
        <w:t>NB-IoT</w:t>
      </w:r>
      <w:proofErr w:type="spellEnd"/>
      <w:r w:rsidR="00E20D5C" w:rsidRPr="00E20D5C">
        <w:rPr>
          <w:i/>
        </w:rPr>
        <w:t xml:space="preserve"> UE Rx-</w:t>
      </w:r>
      <w:proofErr w:type="spellStart"/>
      <w:r w:rsidR="00E20D5C" w:rsidRPr="00E20D5C">
        <w:rPr>
          <w:i/>
        </w:rPr>
        <w:t>Tx</w:t>
      </w:r>
      <w:proofErr w:type="spellEnd"/>
      <w:r w:rsidR="00E20D5C" w:rsidRPr="00E20D5C">
        <w:rPr>
          <w:i/>
        </w:rPr>
        <w:t xml:space="preserve"> time difference measurements</w:t>
      </w:r>
      <w:r w:rsidR="005E18CF">
        <w:rPr>
          <w:i/>
        </w:rPr>
        <w:t>.</w:t>
      </w:r>
    </w:p>
    <w:p w:rsidR="00FE499B" w:rsidRPr="00FE499B" w:rsidRDefault="00FE499B" w:rsidP="00FE499B">
      <w:pPr>
        <w:rPr>
          <w:i/>
        </w:rPr>
      </w:pPr>
      <w:r w:rsidRPr="00FE499B">
        <w:rPr>
          <w:i/>
        </w:rPr>
        <w:t xml:space="preserve">Proposal </w:t>
      </w:r>
      <w:r>
        <w:rPr>
          <w:i/>
        </w:rPr>
        <w:t>7</w:t>
      </w:r>
      <w:r w:rsidR="00E20D5C" w:rsidRPr="00FE499B">
        <w:rPr>
          <w:i/>
        </w:rPr>
        <w:t xml:space="preserve">: </w:t>
      </w:r>
      <w:r w:rsidR="008638C5">
        <w:rPr>
          <w:i/>
        </w:rPr>
        <w:t>Investigate the possibility to d</w:t>
      </w:r>
      <w:r>
        <w:rPr>
          <w:i/>
        </w:rPr>
        <w:t xml:space="preserve">efine </w:t>
      </w:r>
      <w:r w:rsidRPr="00FE499B">
        <w:rPr>
          <w:i/>
        </w:rPr>
        <w:t xml:space="preserve">the same set of E-CID performance requirements for </w:t>
      </w:r>
      <w:proofErr w:type="spellStart"/>
      <w:r w:rsidRPr="00FE499B">
        <w:rPr>
          <w:i/>
        </w:rPr>
        <w:t>eNB-IoT</w:t>
      </w:r>
      <w:proofErr w:type="spellEnd"/>
      <w:r w:rsidRPr="00FE499B">
        <w:rPr>
          <w:i/>
        </w:rPr>
        <w:t xml:space="preserve"> UEs in all three operation modes.</w:t>
      </w:r>
    </w:p>
    <w:p w:rsidR="00FE499B" w:rsidRPr="00E20D5C" w:rsidRDefault="00FE499B" w:rsidP="001D1B27"/>
    <w:p w:rsidR="005F0A31" w:rsidRPr="005F67E6" w:rsidRDefault="005F0A31" w:rsidP="005F0A31">
      <w:pPr>
        <w:pStyle w:val="Heading1"/>
      </w:pPr>
      <w:r w:rsidRPr="005F67E6">
        <w:t>References</w:t>
      </w:r>
    </w:p>
    <w:bookmarkEnd w:id="0"/>
    <w:bookmarkEnd w:id="1"/>
    <w:p w:rsidR="005A2111" w:rsidRDefault="005A2111" w:rsidP="00071A12">
      <w:pPr>
        <w:numPr>
          <w:ilvl w:val="0"/>
          <w:numId w:val="8"/>
        </w:numPr>
        <w:overflowPunct w:val="0"/>
        <w:autoSpaceDE w:val="0"/>
        <w:autoSpaceDN w:val="0"/>
        <w:adjustRightInd w:val="0"/>
        <w:spacing w:after="0"/>
        <w:textAlignment w:val="baseline"/>
      </w:pPr>
      <w:r>
        <w:t>3GPP TS 36.133</w:t>
      </w:r>
    </w:p>
    <w:p w:rsidR="004903A8" w:rsidRDefault="00FA6AD1" w:rsidP="00071A12">
      <w:pPr>
        <w:numPr>
          <w:ilvl w:val="0"/>
          <w:numId w:val="8"/>
        </w:numPr>
        <w:overflowPunct w:val="0"/>
        <w:autoSpaceDE w:val="0"/>
        <w:autoSpaceDN w:val="0"/>
        <w:adjustRightInd w:val="0"/>
        <w:spacing w:after="0"/>
        <w:textAlignment w:val="baseline"/>
      </w:pPr>
      <w:r w:rsidRPr="00FA6AD1">
        <w:t>RP-161324</w:t>
      </w:r>
      <w:r w:rsidR="009675E7" w:rsidRPr="002B6600">
        <w:t xml:space="preserve">, </w:t>
      </w:r>
      <w:r w:rsidR="009675E7">
        <w:t>“</w:t>
      </w:r>
      <w:r w:rsidRPr="00FA6AD1">
        <w:t>New work item proposal: Enhancements of NB-</w:t>
      </w:r>
      <w:proofErr w:type="spellStart"/>
      <w:r w:rsidRPr="00FA6AD1">
        <w:t>IoT</w:t>
      </w:r>
      <w:proofErr w:type="spellEnd"/>
      <w:r w:rsidR="009675E7">
        <w:t>”</w:t>
      </w:r>
      <w:r w:rsidR="009675E7" w:rsidRPr="002B6600">
        <w:t xml:space="preserve">, </w:t>
      </w:r>
      <w:r w:rsidRPr="00FA6AD1">
        <w:t xml:space="preserve">Vodafone, </w:t>
      </w:r>
      <w:proofErr w:type="spellStart"/>
      <w:r w:rsidRPr="00FA6AD1">
        <w:t>Huawei</w:t>
      </w:r>
      <w:proofErr w:type="spellEnd"/>
      <w:r w:rsidRPr="00FA6AD1">
        <w:t xml:space="preserve">, </w:t>
      </w:r>
      <w:proofErr w:type="spellStart"/>
      <w:r w:rsidRPr="00FA6AD1">
        <w:t>HiSilicon</w:t>
      </w:r>
      <w:proofErr w:type="spellEnd"/>
      <w:r w:rsidRPr="00FA6AD1">
        <w:t>, Ericsson, Qualcomm</w:t>
      </w:r>
    </w:p>
    <w:p w:rsidR="00967011" w:rsidRDefault="00967011" w:rsidP="007F2CA6">
      <w:pPr>
        <w:overflowPunct w:val="0"/>
        <w:autoSpaceDE w:val="0"/>
        <w:autoSpaceDN w:val="0"/>
        <w:adjustRightInd w:val="0"/>
        <w:spacing w:after="0"/>
        <w:textAlignment w:val="baseline"/>
      </w:pPr>
    </w:p>
    <w:sectPr w:rsidR="00967011" w:rsidSect="00D439D6">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A58" w:rsidRDefault="00CA3A58" w:rsidP="005D0D84">
      <w:pPr>
        <w:spacing w:after="0"/>
      </w:pPr>
      <w:r>
        <w:separator/>
      </w:r>
    </w:p>
  </w:endnote>
  <w:endnote w:type="continuationSeparator" w:id="0">
    <w:p w:rsidR="00CA3A58" w:rsidRDefault="00CA3A58" w:rsidP="005D0D8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v4.2.0">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6C2" w:rsidRDefault="0043356F" w:rsidP="00D439D6">
    <w:pPr>
      <w:pStyle w:val="Footer"/>
      <w:framePr w:wrap="around" w:vAnchor="text" w:hAnchor="margin" w:xAlign="center" w:y="1"/>
      <w:rPr>
        <w:rStyle w:val="PageNumber"/>
      </w:rPr>
    </w:pPr>
    <w:r>
      <w:rPr>
        <w:rStyle w:val="PageNumber"/>
      </w:rPr>
      <w:fldChar w:fldCharType="begin"/>
    </w:r>
    <w:r w:rsidR="008656C2">
      <w:rPr>
        <w:rStyle w:val="PageNumber"/>
      </w:rPr>
      <w:instrText xml:space="preserve">PAGE  </w:instrText>
    </w:r>
    <w:r>
      <w:rPr>
        <w:rStyle w:val="PageNumber"/>
      </w:rPr>
      <w:fldChar w:fldCharType="separate"/>
    </w:r>
    <w:r w:rsidR="008656C2">
      <w:rPr>
        <w:rStyle w:val="PageNumber"/>
      </w:rPr>
      <w:t>4</w:t>
    </w:r>
    <w:r>
      <w:rPr>
        <w:rStyle w:val="PageNumber"/>
      </w:rPr>
      <w:fldChar w:fldCharType="end"/>
    </w:r>
  </w:p>
  <w:p w:rsidR="008656C2" w:rsidRDefault="008656C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6C2" w:rsidRDefault="0043356F" w:rsidP="00D439D6">
    <w:pPr>
      <w:pStyle w:val="Footer"/>
      <w:framePr w:wrap="around" w:vAnchor="text" w:hAnchor="margin" w:xAlign="center" w:y="1"/>
      <w:rPr>
        <w:rStyle w:val="PageNumber"/>
      </w:rPr>
    </w:pPr>
    <w:r>
      <w:rPr>
        <w:rStyle w:val="PageNumber"/>
      </w:rPr>
      <w:fldChar w:fldCharType="begin"/>
    </w:r>
    <w:r w:rsidR="008656C2">
      <w:rPr>
        <w:rStyle w:val="PageNumber"/>
      </w:rPr>
      <w:instrText xml:space="preserve">PAGE  </w:instrText>
    </w:r>
    <w:r>
      <w:rPr>
        <w:rStyle w:val="PageNumber"/>
      </w:rPr>
      <w:fldChar w:fldCharType="separate"/>
    </w:r>
    <w:r w:rsidR="008638C5">
      <w:rPr>
        <w:rStyle w:val="PageNumber"/>
      </w:rPr>
      <w:t>3</w:t>
    </w:r>
    <w:r>
      <w:rPr>
        <w:rStyle w:val="PageNumber"/>
      </w:rPr>
      <w:fldChar w:fldCharType="end"/>
    </w:r>
  </w:p>
  <w:p w:rsidR="008656C2" w:rsidRDefault="008656C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A58" w:rsidRDefault="00CA3A58" w:rsidP="005D0D84">
      <w:pPr>
        <w:spacing w:after="0"/>
      </w:pPr>
      <w:r>
        <w:separator/>
      </w:r>
    </w:p>
  </w:footnote>
  <w:footnote w:type="continuationSeparator" w:id="0">
    <w:p w:rsidR="00CA3A58" w:rsidRDefault="00CA3A58" w:rsidP="005D0D8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6B27026"/>
    <w:lvl w:ilvl="0">
      <w:numFmt w:val="bullet"/>
      <w:lvlText w:val="*"/>
      <w:lvlJc w:val="left"/>
    </w:lvl>
  </w:abstractNum>
  <w:abstractNum w:abstractNumId="1">
    <w:nsid w:val="026B660C"/>
    <w:multiLevelType w:val="hybridMultilevel"/>
    <w:tmpl w:val="325694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8D86D1B"/>
    <w:multiLevelType w:val="hybridMultilevel"/>
    <w:tmpl w:val="EC283D12"/>
    <w:lvl w:ilvl="0" w:tplc="7A76655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ED2E47C">
      <w:numFmt w:val="bullet"/>
      <w:lvlText w:val="-"/>
      <w:lvlJc w:val="left"/>
      <w:pPr>
        <w:ind w:left="3960" w:hanging="72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4A11D4"/>
    <w:multiLevelType w:val="hybridMultilevel"/>
    <w:tmpl w:val="3C9CBFB8"/>
    <w:lvl w:ilvl="0" w:tplc="AB18232E">
      <w:numFmt w:val="bullet"/>
      <w:lvlText w:val="•"/>
      <w:lvlJc w:val="left"/>
      <w:pPr>
        <w:ind w:left="720" w:hanging="72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2A4537"/>
    <w:multiLevelType w:val="hybridMultilevel"/>
    <w:tmpl w:val="17B0127A"/>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7AA0952"/>
    <w:multiLevelType w:val="hybridMultilevel"/>
    <w:tmpl w:val="775A3770"/>
    <w:lvl w:ilvl="0" w:tplc="380EC270">
      <w:start w:val="1"/>
      <w:numFmt w:val="bullet"/>
      <w:lvlText w:val="•"/>
      <w:lvlJc w:val="left"/>
      <w:pPr>
        <w:tabs>
          <w:tab w:val="num" w:pos="720"/>
        </w:tabs>
        <w:ind w:left="720" w:hanging="360"/>
      </w:pPr>
      <w:rPr>
        <w:rFonts w:ascii="Arial" w:hAnsi="Arial" w:hint="default"/>
      </w:rPr>
    </w:lvl>
    <w:lvl w:ilvl="1" w:tplc="DDD49FA6">
      <w:start w:val="2556"/>
      <w:numFmt w:val="bullet"/>
      <w:lvlText w:val="•"/>
      <w:lvlJc w:val="left"/>
      <w:pPr>
        <w:tabs>
          <w:tab w:val="num" w:pos="1440"/>
        </w:tabs>
        <w:ind w:left="1440" w:hanging="360"/>
      </w:pPr>
      <w:rPr>
        <w:rFonts w:ascii="Arial" w:hAnsi="Arial" w:hint="default"/>
      </w:rPr>
    </w:lvl>
    <w:lvl w:ilvl="2" w:tplc="4CF605F2" w:tentative="1">
      <w:start w:val="1"/>
      <w:numFmt w:val="bullet"/>
      <w:lvlText w:val="•"/>
      <w:lvlJc w:val="left"/>
      <w:pPr>
        <w:tabs>
          <w:tab w:val="num" w:pos="2160"/>
        </w:tabs>
        <w:ind w:left="2160" w:hanging="360"/>
      </w:pPr>
      <w:rPr>
        <w:rFonts w:ascii="Arial" w:hAnsi="Arial" w:hint="default"/>
      </w:rPr>
    </w:lvl>
    <w:lvl w:ilvl="3" w:tplc="6F20BED8" w:tentative="1">
      <w:start w:val="1"/>
      <w:numFmt w:val="bullet"/>
      <w:lvlText w:val="•"/>
      <w:lvlJc w:val="left"/>
      <w:pPr>
        <w:tabs>
          <w:tab w:val="num" w:pos="2880"/>
        </w:tabs>
        <w:ind w:left="2880" w:hanging="360"/>
      </w:pPr>
      <w:rPr>
        <w:rFonts w:ascii="Arial" w:hAnsi="Arial" w:hint="default"/>
      </w:rPr>
    </w:lvl>
    <w:lvl w:ilvl="4" w:tplc="07EAF29A" w:tentative="1">
      <w:start w:val="1"/>
      <w:numFmt w:val="bullet"/>
      <w:lvlText w:val="•"/>
      <w:lvlJc w:val="left"/>
      <w:pPr>
        <w:tabs>
          <w:tab w:val="num" w:pos="3600"/>
        </w:tabs>
        <w:ind w:left="3600" w:hanging="360"/>
      </w:pPr>
      <w:rPr>
        <w:rFonts w:ascii="Arial" w:hAnsi="Arial" w:hint="default"/>
      </w:rPr>
    </w:lvl>
    <w:lvl w:ilvl="5" w:tplc="7EF4C74A" w:tentative="1">
      <w:start w:val="1"/>
      <w:numFmt w:val="bullet"/>
      <w:lvlText w:val="•"/>
      <w:lvlJc w:val="left"/>
      <w:pPr>
        <w:tabs>
          <w:tab w:val="num" w:pos="4320"/>
        </w:tabs>
        <w:ind w:left="4320" w:hanging="360"/>
      </w:pPr>
      <w:rPr>
        <w:rFonts w:ascii="Arial" w:hAnsi="Arial" w:hint="default"/>
      </w:rPr>
    </w:lvl>
    <w:lvl w:ilvl="6" w:tplc="FDD46784" w:tentative="1">
      <w:start w:val="1"/>
      <w:numFmt w:val="bullet"/>
      <w:lvlText w:val="•"/>
      <w:lvlJc w:val="left"/>
      <w:pPr>
        <w:tabs>
          <w:tab w:val="num" w:pos="5040"/>
        </w:tabs>
        <w:ind w:left="5040" w:hanging="360"/>
      </w:pPr>
      <w:rPr>
        <w:rFonts w:ascii="Arial" w:hAnsi="Arial" w:hint="default"/>
      </w:rPr>
    </w:lvl>
    <w:lvl w:ilvl="7" w:tplc="C5A4E216" w:tentative="1">
      <w:start w:val="1"/>
      <w:numFmt w:val="bullet"/>
      <w:lvlText w:val="•"/>
      <w:lvlJc w:val="left"/>
      <w:pPr>
        <w:tabs>
          <w:tab w:val="num" w:pos="5760"/>
        </w:tabs>
        <w:ind w:left="5760" w:hanging="360"/>
      </w:pPr>
      <w:rPr>
        <w:rFonts w:ascii="Arial" w:hAnsi="Arial" w:hint="default"/>
      </w:rPr>
    </w:lvl>
    <w:lvl w:ilvl="8" w:tplc="EC5AF3A0" w:tentative="1">
      <w:start w:val="1"/>
      <w:numFmt w:val="bullet"/>
      <w:lvlText w:val="•"/>
      <w:lvlJc w:val="left"/>
      <w:pPr>
        <w:tabs>
          <w:tab w:val="num" w:pos="6480"/>
        </w:tabs>
        <w:ind w:left="6480" w:hanging="360"/>
      </w:pPr>
      <w:rPr>
        <w:rFonts w:ascii="Arial" w:hAnsi="Arial" w:hint="default"/>
      </w:rPr>
    </w:lvl>
  </w:abstractNum>
  <w:abstractNum w:abstractNumId="6">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7">
    <w:nsid w:val="20C61227"/>
    <w:multiLevelType w:val="hybridMultilevel"/>
    <w:tmpl w:val="CE5C2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DA7AA9"/>
    <w:multiLevelType w:val="hybridMultilevel"/>
    <w:tmpl w:val="D4A6917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D44AE5"/>
    <w:multiLevelType w:val="hybridMultilevel"/>
    <w:tmpl w:val="00307C04"/>
    <w:lvl w:ilvl="0" w:tplc="0B80862A">
      <w:start w:val="1"/>
      <w:numFmt w:val="bullet"/>
      <w:lvlText w:val="•"/>
      <w:lvlJc w:val="left"/>
      <w:pPr>
        <w:tabs>
          <w:tab w:val="num" w:pos="720"/>
        </w:tabs>
        <w:ind w:left="720" w:hanging="360"/>
      </w:pPr>
      <w:rPr>
        <w:rFonts w:ascii="Arial" w:hAnsi="Arial" w:hint="default"/>
      </w:rPr>
    </w:lvl>
    <w:lvl w:ilvl="1" w:tplc="6F0EF89E" w:tentative="1">
      <w:start w:val="1"/>
      <w:numFmt w:val="bullet"/>
      <w:lvlText w:val="•"/>
      <w:lvlJc w:val="left"/>
      <w:pPr>
        <w:tabs>
          <w:tab w:val="num" w:pos="1440"/>
        </w:tabs>
        <w:ind w:left="1440" w:hanging="360"/>
      </w:pPr>
      <w:rPr>
        <w:rFonts w:ascii="Arial" w:hAnsi="Arial" w:hint="default"/>
      </w:rPr>
    </w:lvl>
    <w:lvl w:ilvl="2" w:tplc="4880C1E0" w:tentative="1">
      <w:start w:val="1"/>
      <w:numFmt w:val="bullet"/>
      <w:lvlText w:val="•"/>
      <w:lvlJc w:val="left"/>
      <w:pPr>
        <w:tabs>
          <w:tab w:val="num" w:pos="2160"/>
        </w:tabs>
        <w:ind w:left="2160" w:hanging="360"/>
      </w:pPr>
      <w:rPr>
        <w:rFonts w:ascii="Arial" w:hAnsi="Arial" w:hint="default"/>
      </w:rPr>
    </w:lvl>
    <w:lvl w:ilvl="3" w:tplc="3B2C9182" w:tentative="1">
      <w:start w:val="1"/>
      <w:numFmt w:val="bullet"/>
      <w:lvlText w:val="•"/>
      <w:lvlJc w:val="left"/>
      <w:pPr>
        <w:tabs>
          <w:tab w:val="num" w:pos="2880"/>
        </w:tabs>
        <w:ind w:left="2880" w:hanging="360"/>
      </w:pPr>
      <w:rPr>
        <w:rFonts w:ascii="Arial" w:hAnsi="Arial" w:hint="default"/>
      </w:rPr>
    </w:lvl>
    <w:lvl w:ilvl="4" w:tplc="A8A2FE9C" w:tentative="1">
      <w:start w:val="1"/>
      <w:numFmt w:val="bullet"/>
      <w:lvlText w:val="•"/>
      <w:lvlJc w:val="left"/>
      <w:pPr>
        <w:tabs>
          <w:tab w:val="num" w:pos="3600"/>
        </w:tabs>
        <w:ind w:left="3600" w:hanging="360"/>
      </w:pPr>
      <w:rPr>
        <w:rFonts w:ascii="Arial" w:hAnsi="Arial" w:hint="default"/>
      </w:rPr>
    </w:lvl>
    <w:lvl w:ilvl="5" w:tplc="413E4FC4" w:tentative="1">
      <w:start w:val="1"/>
      <w:numFmt w:val="bullet"/>
      <w:lvlText w:val="•"/>
      <w:lvlJc w:val="left"/>
      <w:pPr>
        <w:tabs>
          <w:tab w:val="num" w:pos="4320"/>
        </w:tabs>
        <w:ind w:left="4320" w:hanging="360"/>
      </w:pPr>
      <w:rPr>
        <w:rFonts w:ascii="Arial" w:hAnsi="Arial" w:hint="default"/>
      </w:rPr>
    </w:lvl>
    <w:lvl w:ilvl="6" w:tplc="ACDAA356" w:tentative="1">
      <w:start w:val="1"/>
      <w:numFmt w:val="bullet"/>
      <w:lvlText w:val="•"/>
      <w:lvlJc w:val="left"/>
      <w:pPr>
        <w:tabs>
          <w:tab w:val="num" w:pos="5040"/>
        </w:tabs>
        <w:ind w:left="5040" w:hanging="360"/>
      </w:pPr>
      <w:rPr>
        <w:rFonts w:ascii="Arial" w:hAnsi="Arial" w:hint="default"/>
      </w:rPr>
    </w:lvl>
    <w:lvl w:ilvl="7" w:tplc="A4EC6DD0" w:tentative="1">
      <w:start w:val="1"/>
      <w:numFmt w:val="bullet"/>
      <w:lvlText w:val="•"/>
      <w:lvlJc w:val="left"/>
      <w:pPr>
        <w:tabs>
          <w:tab w:val="num" w:pos="5760"/>
        </w:tabs>
        <w:ind w:left="5760" w:hanging="360"/>
      </w:pPr>
      <w:rPr>
        <w:rFonts w:ascii="Arial" w:hAnsi="Arial" w:hint="default"/>
      </w:rPr>
    </w:lvl>
    <w:lvl w:ilvl="8" w:tplc="3724E3D6" w:tentative="1">
      <w:start w:val="1"/>
      <w:numFmt w:val="bullet"/>
      <w:lvlText w:val="•"/>
      <w:lvlJc w:val="left"/>
      <w:pPr>
        <w:tabs>
          <w:tab w:val="num" w:pos="6480"/>
        </w:tabs>
        <w:ind w:left="6480" w:hanging="360"/>
      </w:pPr>
      <w:rPr>
        <w:rFonts w:ascii="Arial" w:hAnsi="Arial" w:hint="default"/>
      </w:rPr>
    </w:lvl>
  </w:abstractNum>
  <w:abstractNum w:abstractNumId="10">
    <w:nsid w:val="2FAC1063"/>
    <w:multiLevelType w:val="hybridMultilevel"/>
    <w:tmpl w:val="ACE44420"/>
    <w:lvl w:ilvl="0" w:tplc="10EA2A68">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41010382"/>
    <w:multiLevelType w:val="hybridMultilevel"/>
    <w:tmpl w:val="E37A477E"/>
    <w:lvl w:ilvl="0" w:tplc="1EF8634E">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ED2E47C">
      <w:numFmt w:val="bullet"/>
      <w:lvlText w:val="-"/>
      <w:lvlJc w:val="left"/>
      <w:pPr>
        <w:ind w:left="3960" w:hanging="72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F92427"/>
    <w:multiLevelType w:val="hybridMultilevel"/>
    <w:tmpl w:val="36F244B8"/>
    <w:lvl w:ilvl="0" w:tplc="04090003">
      <w:start w:val="1"/>
      <w:numFmt w:val="bullet"/>
      <w:lvlText w:val=""/>
      <w:lvlJc w:val="left"/>
      <w:pPr>
        <w:tabs>
          <w:tab w:val="num" w:pos="360"/>
        </w:tabs>
        <w:ind w:left="360" w:hanging="360"/>
      </w:pPr>
      <w:rPr>
        <w:rFonts w:ascii="Symbol" w:hAnsi="Symbol"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496C0736"/>
    <w:multiLevelType w:val="hybridMultilevel"/>
    <w:tmpl w:val="0C9883C0"/>
    <w:lvl w:ilvl="0" w:tplc="7CE28CE6">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4EFB3B64"/>
    <w:multiLevelType w:val="hybridMultilevel"/>
    <w:tmpl w:val="51602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2B690B"/>
    <w:multiLevelType w:val="hybridMultilevel"/>
    <w:tmpl w:val="36D0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E553F5"/>
    <w:multiLevelType w:val="hybridMultilevel"/>
    <w:tmpl w:val="5CBAD0E2"/>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FEA0F2D"/>
    <w:multiLevelType w:val="hybridMultilevel"/>
    <w:tmpl w:val="D67269D6"/>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10C107B"/>
    <w:multiLevelType w:val="hybridMultilevel"/>
    <w:tmpl w:val="DF66D04C"/>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73437DE"/>
    <w:multiLevelType w:val="hybridMultilevel"/>
    <w:tmpl w:val="F42280DE"/>
    <w:lvl w:ilvl="0" w:tplc="04090001">
      <w:start w:val="1"/>
      <w:numFmt w:val="bullet"/>
      <w:lvlText w:val=""/>
      <w:lvlJc w:val="left"/>
      <w:pPr>
        <w:ind w:left="342" w:hanging="360"/>
      </w:pPr>
      <w:rPr>
        <w:rFonts w:ascii="Symbol" w:hAnsi="Symbo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2">
    <w:nsid w:val="5934697D"/>
    <w:multiLevelType w:val="hybridMultilevel"/>
    <w:tmpl w:val="6464CE8A"/>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9F83A82"/>
    <w:multiLevelType w:val="hybridMultilevel"/>
    <w:tmpl w:val="858A8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B0F0697"/>
    <w:multiLevelType w:val="hybridMultilevel"/>
    <w:tmpl w:val="880E0FB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nsid w:val="639E5FA0"/>
    <w:multiLevelType w:val="hybridMultilevel"/>
    <w:tmpl w:val="7D80FBEC"/>
    <w:lvl w:ilvl="0" w:tplc="1EF8634E">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3A0ECA"/>
    <w:multiLevelType w:val="hybridMultilevel"/>
    <w:tmpl w:val="295AB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nsid w:val="78DB3483"/>
    <w:multiLevelType w:val="hybridMultilevel"/>
    <w:tmpl w:val="79066F88"/>
    <w:lvl w:ilvl="0" w:tplc="AB18232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D4608E"/>
    <w:multiLevelType w:val="hybridMultilevel"/>
    <w:tmpl w:val="5100CAF4"/>
    <w:lvl w:ilvl="0" w:tplc="C26C1C7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B694C62"/>
    <w:multiLevelType w:val="hybridMultilevel"/>
    <w:tmpl w:val="0376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0"/>
  </w:num>
  <w:num w:numId="3">
    <w:abstractNumId w:val="18"/>
  </w:num>
  <w:num w:numId="4">
    <w:abstractNumId w:val="14"/>
  </w:num>
  <w:num w:numId="5">
    <w:abstractNumId w:val="22"/>
  </w:num>
  <w:num w:numId="6">
    <w:abstractNumId w:val="4"/>
  </w:num>
  <w:num w:numId="7">
    <w:abstractNumId w:val="19"/>
  </w:num>
  <w:num w:numId="8">
    <w:abstractNumId w:val="12"/>
  </w:num>
  <w:num w:numId="9">
    <w:abstractNumId w:val="1"/>
  </w:num>
  <w:num w:numId="10">
    <w:abstractNumId w:val="25"/>
  </w:num>
  <w:num w:numId="11">
    <w:abstractNumId w:val="6"/>
  </w:num>
  <w:num w:numId="12">
    <w:abstractNumId w:val="31"/>
  </w:num>
  <w:num w:numId="13">
    <w:abstractNumId w:val="21"/>
  </w:num>
  <w:num w:numId="14">
    <w:abstractNumId w:val="23"/>
  </w:num>
  <w:num w:numId="15">
    <w:abstractNumId w:val="15"/>
  </w:num>
  <w:num w:numId="16">
    <w:abstractNumId w:val="9"/>
  </w:num>
  <w:num w:numId="17">
    <w:abstractNumId w:val="17"/>
  </w:num>
  <w:num w:numId="18">
    <w:abstractNumId w:val="3"/>
  </w:num>
  <w:num w:numId="19">
    <w:abstractNumId w:val="5"/>
  </w:num>
  <w:num w:numId="20">
    <w:abstractNumId w:val="29"/>
  </w:num>
  <w:num w:numId="21">
    <w:abstractNumId w:val="13"/>
  </w:num>
  <w:num w:numId="22">
    <w:abstractNumId w:val="26"/>
  </w:num>
  <w:num w:numId="23">
    <w:abstractNumId w:val="16"/>
  </w:num>
  <w:num w:numId="24">
    <w:abstractNumId w:val="2"/>
  </w:num>
  <w:num w:numId="25">
    <w:abstractNumId w:val="27"/>
  </w:num>
  <w:num w:numId="26">
    <w:abstractNumId w:val="30"/>
  </w:num>
  <w:num w:numId="27">
    <w:abstractNumId w:val="10"/>
  </w:num>
  <w:num w:numId="28">
    <w:abstractNumId w:val="11"/>
  </w:num>
  <w:num w:numId="29">
    <w:abstractNumId w:val="7"/>
  </w:num>
  <w:num w:numId="30">
    <w:abstractNumId w:val="24"/>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5F0A31"/>
    <w:rsid w:val="00000119"/>
    <w:rsid w:val="00000150"/>
    <w:rsid w:val="00000D6A"/>
    <w:rsid w:val="00000ED5"/>
    <w:rsid w:val="00001073"/>
    <w:rsid w:val="0000134D"/>
    <w:rsid w:val="0000148F"/>
    <w:rsid w:val="00002915"/>
    <w:rsid w:val="000032BF"/>
    <w:rsid w:val="000035FC"/>
    <w:rsid w:val="00003677"/>
    <w:rsid w:val="000039A2"/>
    <w:rsid w:val="00003DFF"/>
    <w:rsid w:val="0000487C"/>
    <w:rsid w:val="0000489F"/>
    <w:rsid w:val="00004D19"/>
    <w:rsid w:val="000078DA"/>
    <w:rsid w:val="00010C87"/>
    <w:rsid w:val="000120C8"/>
    <w:rsid w:val="000131C2"/>
    <w:rsid w:val="00013217"/>
    <w:rsid w:val="00013CA7"/>
    <w:rsid w:val="00014178"/>
    <w:rsid w:val="00014ADA"/>
    <w:rsid w:val="00015AB0"/>
    <w:rsid w:val="00015F9B"/>
    <w:rsid w:val="00016F57"/>
    <w:rsid w:val="000201E0"/>
    <w:rsid w:val="0002060C"/>
    <w:rsid w:val="00020B1F"/>
    <w:rsid w:val="00022BCA"/>
    <w:rsid w:val="00023653"/>
    <w:rsid w:val="00024223"/>
    <w:rsid w:val="000248A1"/>
    <w:rsid w:val="000248C7"/>
    <w:rsid w:val="00024BE2"/>
    <w:rsid w:val="00025715"/>
    <w:rsid w:val="00026059"/>
    <w:rsid w:val="000263F4"/>
    <w:rsid w:val="00026706"/>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6CA6"/>
    <w:rsid w:val="00050437"/>
    <w:rsid w:val="00050B16"/>
    <w:rsid w:val="00050CA2"/>
    <w:rsid w:val="00051057"/>
    <w:rsid w:val="000515F5"/>
    <w:rsid w:val="000521A4"/>
    <w:rsid w:val="000521CC"/>
    <w:rsid w:val="000522AB"/>
    <w:rsid w:val="000525E5"/>
    <w:rsid w:val="000527D8"/>
    <w:rsid w:val="00053C03"/>
    <w:rsid w:val="000551E6"/>
    <w:rsid w:val="000564B0"/>
    <w:rsid w:val="00056FBC"/>
    <w:rsid w:val="00057805"/>
    <w:rsid w:val="00060144"/>
    <w:rsid w:val="000607A2"/>
    <w:rsid w:val="00060EB6"/>
    <w:rsid w:val="00060F9F"/>
    <w:rsid w:val="00061186"/>
    <w:rsid w:val="0006121E"/>
    <w:rsid w:val="00061268"/>
    <w:rsid w:val="000622CA"/>
    <w:rsid w:val="000637F4"/>
    <w:rsid w:val="00065009"/>
    <w:rsid w:val="000650FF"/>
    <w:rsid w:val="00065C64"/>
    <w:rsid w:val="00065D8F"/>
    <w:rsid w:val="000666AD"/>
    <w:rsid w:val="00070BB5"/>
    <w:rsid w:val="00071678"/>
    <w:rsid w:val="00071A12"/>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383"/>
    <w:rsid w:val="00081E9F"/>
    <w:rsid w:val="00085966"/>
    <w:rsid w:val="00086035"/>
    <w:rsid w:val="000861DB"/>
    <w:rsid w:val="0008700E"/>
    <w:rsid w:val="00087C0A"/>
    <w:rsid w:val="0009054F"/>
    <w:rsid w:val="00091B15"/>
    <w:rsid w:val="00092139"/>
    <w:rsid w:val="00092923"/>
    <w:rsid w:val="000934ED"/>
    <w:rsid w:val="00093DD4"/>
    <w:rsid w:val="000950DF"/>
    <w:rsid w:val="0009656C"/>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9B"/>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459E"/>
    <w:rsid w:val="000D4CE7"/>
    <w:rsid w:val="000D53E4"/>
    <w:rsid w:val="000D53EC"/>
    <w:rsid w:val="000D589B"/>
    <w:rsid w:val="000D64B5"/>
    <w:rsid w:val="000D64BF"/>
    <w:rsid w:val="000D6F73"/>
    <w:rsid w:val="000E024B"/>
    <w:rsid w:val="000E0C06"/>
    <w:rsid w:val="000E0C7C"/>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61C5"/>
    <w:rsid w:val="00106987"/>
    <w:rsid w:val="00106C21"/>
    <w:rsid w:val="00107384"/>
    <w:rsid w:val="001074F6"/>
    <w:rsid w:val="001078A2"/>
    <w:rsid w:val="001112A2"/>
    <w:rsid w:val="001112C1"/>
    <w:rsid w:val="001119BC"/>
    <w:rsid w:val="00111CAD"/>
    <w:rsid w:val="001135F7"/>
    <w:rsid w:val="00113952"/>
    <w:rsid w:val="00113B46"/>
    <w:rsid w:val="00114A7B"/>
    <w:rsid w:val="00114B03"/>
    <w:rsid w:val="001151C8"/>
    <w:rsid w:val="00115EF7"/>
    <w:rsid w:val="00116327"/>
    <w:rsid w:val="00120327"/>
    <w:rsid w:val="0012307D"/>
    <w:rsid w:val="00123287"/>
    <w:rsid w:val="00123C93"/>
    <w:rsid w:val="00123DBA"/>
    <w:rsid w:val="001246C0"/>
    <w:rsid w:val="0012603B"/>
    <w:rsid w:val="001261C8"/>
    <w:rsid w:val="001266B4"/>
    <w:rsid w:val="00130291"/>
    <w:rsid w:val="00130A49"/>
    <w:rsid w:val="00130AFB"/>
    <w:rsid w:val="00130B5F"/>
    <w:rsid w:val="00130C6E"/>
    <w:rsid w:val="00130F31"/>
    <w:rsid w:val="001337F6"/>
    <w:rsid w:val="001340EC"/>
    <w:rsid w:val="001344EE"/>
    <w:rsid w:val="001348C1"/>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70E"/>
    <w:rsid w:val="00146AF7"/>
    <w:rsid w:val="001503A0"/>
    <w:rsid w:val="00150537"/>
    <w:rsid w:val="0015182A"/>
    <w:rsid w:val="00151C8D"/>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62CB"/>
    <w:rsid w:val="00167C76"/>
    <w:rsid w:val="001706E4"/>
    <w:rsid w:val="00170A71"/>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3B1"/>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A8E"/>
    <w:rsid w:val="001A1EF0"/>
    <w:rsid w:val="001A2531"/>
    <w:rsid w:val="001A2838"/>
    <w:rsid w:val="001A2E3C"/>
    <w:rsid w:val="001A3B15"/>
    <w:rsid w:val="001A460B"/>
    <w:rsid w:val="001A48D9"/>
    <w:rsid w:val="001A4B05"/>
    <w:rsid w:val="001A52FB"/>
    <w:rsid w:val="001A54E5"/>
    <w:rsid w:val="001A56F4"/>
    <w:rsid w:val="001A57F7"/>
    <w:rsid w:val="001A67AF"/>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0E12"/>
    <w:rsid w:val="001C1EB3"/>
    <w:rsid w:val="001C2045"/>
    <w:rsid w:val="001C28F2"/>
    <w:rsid w:val="001C3BF8"/>
    <w:rsid w:val="001C4969"/>
    <w:rsid w:val="001C5E31"/>
    <w:rsid w:val="001C646D"/>
    <w:rsid w:val="001C65F9"/>
    <w:rsid w:val="001C6CB4"/>
    <w:rsid w:val="001C7255"/>
    <w:rsid w:val="001C7676"/>
    <w:rsid w:val="001C79C1"/>
    <w:rsid w:val="001C7D26"/>
    <w:rsid w:val="001D1749"/>
    <w:rsid w:val="001D1B27"/>
    <w:rsid w:val="001D1F03"/>
    <w:rsid w:val="001D20A8"/>
    <w:rsid w:val="001D236F"/>
    <w:rsid w:val="001D25EF"/>
    <w:rsid w:val="001D2B51"/>
    <w:rsid w:val="001D380C"/>
    <w:rsid w:val="001D468C"/>
    <w:rsid w:val="001D49DB"/>
    <w:rsid w:val="001D5E15"/>
    <w:rsid w:val="001D6BA8"/>
    <w:rsid w:val="001D6BDD"/>
    <w:rsid w:val="001D73B2"/>
    <w:rsid w:val="001E00FA"/>
    <w:rsid w:val="001E0367"/>
    <w:rsid w:val="001E0A25"/>
    <w:rsid w:val="001E0A2C"/>
    <w:rsid w:val="001E0CFC"/>
    <w:rsid w:val="001E0FAA"/>
    <w:rsid w:val="001E2296"/>
    <w:rsid w:val="001E3302"/>
    <w:rsid w:val="001E338F"/>
    <w:rsid w:val="001E56BA"/>
    <w:rsid w:val="001E622F"/>
    <w:rsid w:val="001E795D"/>
    <w:rsid w:val="001E7C34"/>
    <w:rsid w:val="001F1269"/>
    <w:rsid w:val="001F1288"/>
    <w:rsid w:val="001F12D0"/>
    <w:rsid w:val="001F17DC"/>
    <w:rsid w:val="001F2271"/>
    <w:rsid w:val="001F27AF"/>
    <w:rsid w:val="001F38B9"/>
    <w:rsid w:val="001F3AAB"/>
    <w:rsid w:val="001F4F00"/>
    <w:rsid w:val="001F540F"/>
    <w:rsid w:val="001F5E15"/>
    <w:rsid w:val="001F66AA"/>
    <w:rsid w:val="001F6A62"/>
    <w:rsid w:val="001F72C9"/>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51D"/>
    <w:rsid w:val="00214C2A"/>
    <w:rsid w:val="0021569D"/>
    <w:rsid w:val="00215E54"/>
    <w:rsid w:val="00215FE5"/>
    <w:rsid w:val="00217279"/>
    <w:rsid w:val="00217ADD"/>
    <w:rsid w:val="00217C1E"/>
    <w:rsid w:val="00220E45"/>
    <w:rsid w:val="00221DC8"/>
    <w:rsid w:val="002221B4"/>
    <w:rsid w:val="00222652"/>
    <w:rsid w:val="00223968"/>
    <w:rsid w:val="00223C51"/>
    <w:rsid w:val="00223D5C"/>
    <w:rsid w:val="00224786"/>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5A65"/>
    <w:rsid w:val="002460D2"/>
    <w:rsid w:val="002513EC"/>
    <w:rsid w:val="00251865"/>
    <w:rsid w:val="00251BBE"/>
    <w:rsid w:val="00251D98"/>
    <w:rsid w:val="00251E9C"/>
    <w:rsid w:val="002524B4"/>
    <w:rsid w:val="002528CE"/>
    <w:rsid w:val="002530CB"/>
    <w:rsid w:val="0025312A"/>
    <w:rsid w:val="00253AEE"/>
    <w:rsid w:val="00253C0F"/>
    <w:rsid w:val="002547A8"/>
    <w:rsid w:val="002558F6"/>
    <w:rsid w:val="002564A3"/>
    <w:rsid w:val="00257D9A"/>
    <w:rsid w:val="00257E49"/>
    <w:rsid w:val="0026117E"/>
    <w:rsid w:val="0026134A"/>
    <w:rsid w:val="00261AEA"/>
    <w:rsid w:val="00261B0B"/>
    <w:rsid w:val="00262599"/>
    <w:rsid w:val="002629FE"/>
    <w:rsid w:val="00262C60"/>
    <w:rsid w:val="00262E0D"/>
    <w:rsid w:val="002631DE"/>
    <w:rsid w:val="00264038"/>
    <w:rsid w:val="002645A3"/>
    <w:rsid w:val="00265463"/>
    <w:rsid w:val="00265E98"/>
    <w:rsid w:val="00266287"/>
    <w:rsid w:val="00266E3A"/>
    <w:rsid w:val="00266FEE"/>
    <w:rsid w:val="00267280"/>
    <w:rsid w:val="002673B2"/>
    <w:rsid w:val="00267969"/>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7C8"/>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C788D"/>
    <w:rsid w:val="002D02EA"/>
    <w:rsid w:val="002D057E"/>
    <w:rsid w:val="002D2AD9"/>
    <w:rsid w:val="002D39EA"/>
    <w:rsid w:val="002D40C2"/>
    <w:rsid w:val="002D44EE"/>
    <w:rsid w:val="002D4CEA"/>
    <w:rsid w:val="002D526E"/>
    <w:rsid w:val="002D5B5F"/>
    <w:rsid w:val="002D5EB2"/>
    <w:rsid w:val="002D68E9"/>
    <w:rsid w:val="002D6989"/>
    <w:rsid w:val="002D6AB8"/>
    <w:rsid w:val="002D6C4D"/>
    <w:rsid w:val="002D75DA"/>
    <w:rsid w:val="002D7971"/>
    <w:rsid w:val="002D7FC0"/>
    <w:rsid w:val="002E0511"/>
    <w:rsid w:val="002E06D3"/>
    <w:rsid w:val="002E144F"/>
    <w:rsid w:val="002E1C65"/>
    <w:rsid w:val="002E271A"/>
    <w:rsid w:val="002E3103"/>
    <w:rsid w:val="002E4AD5"/>
    <w:rsid w:val="002E4BAD"/>
    <w:rsid w:val="002E4E6E"/>
    <w:rsid w:val="002E67CD"/>
    <w:rsid w:val="002E68F8"/>
    <w:rsid w:val="002E6992"/>
    <w:rsid w:val="002E79FD"/>
    <w:rsid w:val="002E7C18"/>
    <w:rsid w:val="002E7C5D"/>
    <w:rsid w:val="002E7F5C"/>
    <w:rsid w:val="002F034C"/>
    <w:rsid w:val="002F09CD"/>
    <w:rsid w:val="002F19AB"/>
    <w:rsid w:val="002F1DE1"/>
    <w:rsid w:val="002F25D9"/>
    <w:rsid w:val="002F323A"/>
    <w:rsid w:val="002F352C"/>
    <w:rsid w:val="002F4BD9"/>
    <w:rsid w:val="002F4CC8"/>
    <w:rsid w:val="002F4D01"/>
    <w:rsid w:val="002F4E88"/>
    <w:rsid w:val="002F5128"/>
    <w:rsid w:val="002F56F7"/>
    <w:rsid w:val="002F5EAC"/>
    <w:rsid w:val="002F6049"/>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1D34"/>
    <w:rsid w:val="00314323"/>
    <w:rsid w:val="00314560"/>
    <w:rsid w:val="00314C09"/>
    <w:rsid w:val="003154A1"/>
    <w:rsid w:val="00315D3C"/>
    <w:rsid w:val="00315F5D"/>
    <w:rsid w:val="00316417"/>
    <w:rsid w:val="00316C9F"/>
    <w:rsid w:val="00316E01"/>
    <w:rsid w:val="00317757"/>
    <w:rsid w:val="00317A2B"/>
    <w:rsid w:val="00317E02"/>
    <w:rsid w:val="0032059C"/>
    <w:rsid w:val="00321283"/>
    <w:rsid w:val="00321A56"/>
    <w:rsid w:val="00321BCA"/>
    <w:rsid w:val="00321E3A"/>
    <w:rsid w:val="00321E98"/>
    <w:rsid w:val="003226CB"/>
    <w:rsid w:val="00322B49"/>
    <w:rsid w:val="00322B6D"/>
    <w:rsid w:val="00322BA9"/>
    <w:rsid w:val="003232BB"/>
    <w:rsid w:val="00323549"/>
    <w:rsid w:val="0032387E"/>
    <w:rsid w:val="00324BF3"/>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D9D"/>
    <w:rsid w:val="00345E8D"/>
    <w:rsid w:val="00346800"/>
    <w:rsid w:val="00347514"/>
    <w:rsid w:val="00347AD0"/>
    <w:rsid w:val="003504A9"/>
    <w:rsid w:val="0035095F"/>
    <w:rsid w:val="00350F88"/>
    <w:rsid w:val="00352682"/>
    <w:rsid w:val="0035300D"/>
    <w:rsid w:val="0035417F"/>
    <w:rsid w:val="00354A6F"/>
    <w:rsid w:val="00354AAA"/>
    <w:rsid w:val="00354B13"/>
    <w:rsid w:val="003559B7"/>
    <w:rsid w:val="00356D08"/>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A71"/>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3A9C"/>
    <w:rsid w:val="003C3BE5"/>
    <w:rsid w:val="003C3E13"/>
    <w:rsid w:val="003C4213"/>
    <w:rsid w:val="003C52BE"/>
    <w:rsid w:val="003C58E7"/>
    <w:rsid w:val="003C5A42"/>
    <w:rsid w:val="003C6147"/>
    <w:rsid w:val="003C6321"/>
    <w:rsid w:val="003C6746"/>
    <w:rsid w:val="003C682F"/>
    <w:rsid w:val="003C6915"/>
    <w:rsid w:val="003C719A"/>
    <w:rsid w:val="003C7661"/>
    <w:rsid w:val="003C7F71"/>
    <w:rsid w:val="003D0051"/>
    <w:rsid w:val="003D1E5F"/>
    <w:rsid w:val="003D293D"/>
    <w:rsid w:val="003D32A8"/>
    <w:rsid w:val="003D3F46"/>
    <w:rsid w:val="003D4B90"/>
    <w:rsid w:val="003D62D1"/>
    <w:rsid w:val="003D72FE"/>
    <w:rsid w:val="003E16F8"/>
    <w:rsid w:val="003E1CAB"/>
    <w:rsid w:val="003E27AD"/>
    <w:rsid w:val="003E4905"/>
    <w:rsid w:val="003E4B49"/>
    <w:rsid w:val="003E6181"/>
    <w:rsid w:val="003E6FC2"/>
    <w:rsid w:val="003E7145"/>
    <w:rsid w:val="003E7605"/>
    <w:rsid w:val="003E7C06"/>
    <w:rsid w:val="003F2140"/>
    <w:rsid w:val="003F28B5"/>
    <w:rsid w:val="003F3CE9"/>
    <w:rsid w:val="003F3E17"/>
    <w:rsid w:val="003F5E6A"/>
    <w:rsid w:val="003F6DA0"/>
    <w:rsid w:val="0040000F"/>
    <w:rsid w:val="004007DB"/>
    <w:rsid w:val="00401866"/>
    <w:rsid w:val="00401929"/>
    <w:rsid w:val="00401C54"/>
    <w:rsid w:val="0040324C"/>
    <w:rsid w:val="00403F09"/>
    <w:rsid w:val="00404047"/>
    <w:rsid w:val="00404751"/>
    <w:rsid w:val="00404A36"/>
    <w:rsid w:val="00404B99"/>
    <w:rsid w:val="00404F2B"/>
    <w:rsid w:val="004055FB"/>
    <w:rsid w:val="004057F9"/>
    <w:rsid w:val="0040681C"/>
    <w:rsid w:val="004106DB"/>
    <w:rsid w:val="00410A13"/>
    <w:rsid w:val="004114A0"/>
    <w:rsid w:val="004117C5"/>
    <w:rsid w:val="00411871"/>
    <w:rsid w:val="0041310B"/>
    <w:rsid w:val="00413AD5"/>
    <w:rsid w:val="00413DC5"/>
    <w:rsid w:val="0041402E"/>
    <w:rsid w:val="00414DFE"/>
    <w:rsid w:val="0041552B"/>
    <w:rsid w:val="00415532"/>
    <w:rsid w:val="0041571D"/>
    <w:rsid w:val="004159D1"/>
    <w:rsid w:val="004169AE"/>
    <w:rsid w:val="00416ABA"/>
    <w:rsid w:val="00416FEA"/>
    <w:rsid w:val="0041755C"/>
    <w:rsid w:val="0042020F"/>
    <w:rsid w:val="0042085E"/>
    <w:rsid w:val="004212D1"/>
    <w:rsid w:val="00422816"/>
    <w:rsid w:val="0042343B"/>
    <w:rsid w:val="00423F27"/>
    <w:rsid w:val="00424050"/>
    <w:rsid w:val="00424865"/>
    <w:rsid w:val="004249ED"/>
    <w:rsid w:val="00424EF0"/>
    <w:rsid w:val="004251CE"/>
    <w:rsid w:val="004255FC"/>
    <w:rsid w:val="00425699"/>
    <w:rsid w:val="00425A18"/>
    <w:rsid w:val="00425AEC"/>
    <w:rsid w:val="00425E97"/>
    <w:rsid w:val="00426CEB"/>
    <w:rsid w:val="0042789B"/>
    <w:rsid w:val="00430B7C"/>
    <w:rsid w:val="004312EE"/>
    <w:rsid w:val="0043151F"/>
    <w:rsid w:val="00431883"/>
    <w:rsid w:val="00432BB2"/>
    <w:rsid w:val="004330BB"/>
    <w:rsid w:val="0043356F"/>
    <w:rsid w:val="004340CD"/>
    <w:rsid w:val="00434440"/>
    <w:rsid w:val="00434BCF"/>
    <w:rsid w:val="004352D9"/>
    <w:rsid w:val="004352F7"/>
    <w:rsid w:val="0043581F"/>
    <w:rsid w:val="00436C7E"/>
    <w:rsid w:val="00436E01"/>
    <w:rsid w:val="004374E8"/>
    <w:rsid w:val="00437652"/>
    <w:rsid w:val="004376C9"/>
    <w:rsid w:val="00437728"/>
    <w:rsid w:val="00437EB9"/>
    <w:rsid w:val="00437F2D"/>
    <w:rsid w:val="0044001B"/>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1D2"/>
    <w:rsid w:val="00461270"/>
    <w:rsid w:val="0046172F"/>
    <w:rsid w:val="00462DEE"/>
    <w:rsid w:val="004633D9"/>
    <w:rsid w:val="00463774"/>
    <w:rsid w:val="00463F36"/>
    <w:rsid w:val="00464262"/>
    <w:rsid w:val="0046429F"/>
    <w:rsid w:val="004653A1"/>
    <w:rsid w:val="0046552E"/>
    <w:rsid w:val="0046564F"/>
    <w:rsid w:val="00465E29"/>
    <w:rsid w:val="004661E6"/>
    <w:rsid w:val="004662B0"/>
    <w:rsid w:val="004664D1"/>
    <w:rsid w:val="00466B01"/>
    <w:rsid w:val="00466EA8"/>
    <w:rsid w:val="00467482"/>
    <w:rsid w:val="004675E2"/>
    <w:rsid w:val="00470169"/>
    <w:rsid w:val="004705E2"/>
    <w:rsid w:val="004710EE"/>
    <w:rsid w:val="004717EA"/>
    <w:rsid w:val="004726DE"/>
    <w:rsid w:val="00472C10"/>
    <w:rsid w:val="004732B5"/>
    <w:rsid w:val="00473873"/>
    <w:rsid w:val="00473907"/>
    <w:rsid w:val="00473E21"/>
    <w:rsid w:val="004743F4"/>
    <w:rsid w:val="004744DC"/>
    <w:rsid w:val="00474942"/>
    <w:rsid w:val="004757E0"/>
    <w:rsid w:val="004762A7"/>
    <w:rsid w:val="004768C2"/>
    <w:rsid w:val="00477120"/>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3A8"/>
    <w:rsid w:val="0049097B"/>
    <w:rsid w:val="004910FE"/>
    <w:rsid w:val="00491988"/>
    <w:rsid w:val="00492F06"/>
    <w:rsid w:val="00493FF6"/>
    <w:rsid w:val="00494637"/>
    <w:rsid w:val="004950A0"/>
    <w:rsid w:val="00495234"/>
    <w:rsid w:val="004958F2"/>
    <w:rsid w:val="00495D9B"/>
    <w:rsid w:val="00495EC6"/>
    <w:rsid w:val="004967D6"/>
    <w:rsid w:val="00496C20"/>
    <w:rsid w:val="0049782C"/>
    <w:rsid w:val="00497C15"/>
    <w:rsid w:val="004A019B"/>
    <w:rsid w:val="004A0694"/>
    <w:rsid w:val="004A26C1"/>
    <w:rsid w:val="004A2C63"/>
    <w:rsid w:val="004A41D0"/>
    <w:rsid w:val="004A4F27"/>
    <w:rsid w:val="004A635A"/>
    <w:rsid w:val="004A6FAE"/>
    <w:rsid w:val="004A7119"/>
    <w:rsid w:val="004A7A25"/>
    <w:rsid w:val="004B0CB7"/>
    <w:rsid w:val="004B0FDA"/>
    <w:rsid w:val="004B1172"/>
    <w:rsid w:val="004B120C"/>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569C"/>
    <w:rsid w:val="004C642D"/>
    <w:rsid w:val="004C6FEA"/>
    <w:rsid w:val="004C7DE1"/>
    <w:rsid w:val="004C7E4B"/>
    <w:rsid w:val="004D0301"/>
    <w:rsid w:val="004D033F"/>
    <w:rsid w:val="004D134F"/>
    <w:rsid w:val="004D16A9"/>
    <w:rsid w:val="004D189F"/>
    <w:rsid w:val="004D1A11"/>
    <w:rsid w:val="004D211D"/>
    <w:rsid w:val="004D2AFC"/>
    <w:rsid w:val="004D3255"/>
    <w:rsid w:val="004D3624"/>
    <w:rsid w:val="004D3C57"/>
    <w:rsid w:val="004D417C"/>
    <w:rsid w:val="004D4CC1"/>
    <w:rsid w:val="004D51D3"/>
    <w:rsid w:val="004D52D2"/>
    <w:rsid w:val="004D54F4"/>
    <w:rsid w:val="004D6171"/>
    <w:rsid w:val="004D68A3"/>
    <w:rsid w:val="004D6C95"/>
    <w:rsid w:val="004D6CAE"/>
    <w:rsid w:val="004D744E"/>
    <w:rsid w:val="004D7860"/>
    <w:rsid w:val="004D7E2F"/>
    <w:rsid w:val="004E09CD"/>
    <w:rsid w:val="004E09F6"/>
    <w:rsid w:val="004E0AE0"/>
    <w:rsid w:val="004E0E1D"/>
    <w:rsid w:val="004E1AE6"/>
    <w:rsid w:val="004E23F9"/>
    <w:rsid w:val="004E2A93"/>
    <w:rsid w:val="004E3390"/>
    <w:rsid w:val="004E3962"/>
    <w:rsid w:val="004E3ABE"/>
    <w:rsid w:val="004E4454"/>
    <w:rsid w:val="004E49B1"/>
    <w:rsid w:val="004E4BE3"/>
    <w:rsid w:val="004E4F79"/>
    <w:rsid w:val="004E5630"/>
    <w:rsid w:val="004E66B6"/>
    <w:rsid w:val="004F03BC"/>
    <w:rsid w:val="004F08F5"/>
    <w:rsid w:val="004F3B3E"/>
    <w:rsid w:val="004F3EB8"/>
    <w:rsid w:val="004F4BB6"/>
    <w:rsid w:val="004F4DFA"/>
    <w:rsid w:val="004F4DFF"/>
    <w:rsid w:val="004F4FE3"/>
    <w:rsid w:val="004F555C"/>
    <w:rsid w:val="004F6698"/>
    <w:rsid w:val="004F711D"/>
    <w:rsid w:val="004F714A"/>
    <w:rsid w:val="004F74A5"/>
    <w:rsid w:val="004F759C"/>
    <w:rsid w:val="004F76CF"/>
    <w:rsid w:val="00500060"/>
    <w:rsid w:val="00500810"/>
    <w:rsid w:val="00500E9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331D"/>
    <w:rsid w:val="00525D10"/>
    <w:rsid w:val="00525E53"/>
    <w:rsid w:val="005262FB"/>
    <w:rsid w:val="00527F89"/>
    <w:rsid w:val="005306F3"/>
    <w:rsid w:val="0053088B"/>
    <w:rsid w:val="00531143"/>
    <w:rsid w:val="0053156B"/>
    <w:rsid w:val="00533880"/>
    <w:rsid w:val="00533F13"/>
    <w:rsid w:val="005361C3"/>
    <w:rsid w:val="00537037"/>
    <w:rsid w:val="0053722E"/>
    <w:rsid w:val="0053760B"/>
    <w:rsid w:val="00540715"/>
    <w:rsid w:val="005408B3"/>
    <w:rsid w:val="00540AE8"/>
    <w:rsid w:val="00540C28"/>
    <w:rsid w:val="0054215C"/>
    <w:rsid w:val="00543249"/>
    <w:rsid w:val="00543614"/>
    <w:rsid w:val="0054552A"/>
    <w:rsid w:val="00545694"/>
    <w:rsid w:val="00546349"/>
    <w:rsid w:val="0054643E"/>
    <w:rsid w:val="005473F2"/>
    <w:rsid w:val="00547C50"/>
    <w:rsid w:val="005504E7"/>
    <w:rsid w:val="00550A7A"/>
    <w:rsid w:val="00550F0C"/>
    <w:rsid w:val="00551190"/>
    <w:rsid w:val="00551249"/>
    <w:rsid w:val="005528A1"/>
    <w:rsid w:val="00553A05"/>
    <w:rsid w:val="00553B86"/>
    <w:rsid w:val="00553DFD"/>
    <w:rsid w:val="00554932"/>
    <w:rsid w:val="005549EC"/>
    <w:rsid w:val="00555870"/>
    <w:rsid w:val="00556826"/>
    <w:rsid w:val="00556926"/>
    <w:rsid w:val="00556964"/>
    <w:rsid w:val="00561071"/>
    <w:rsid w:val="0056124F"/>
    <w:rsid w:val="00561EC1"/>
    <w:rsid w:val="00562033"/>
    <w:rsid w:val="0056275D"/>
    <w:rsid w:val="00562B91"/>
    <w:rsid w:val="00563040"/>
    <w:rsid w:val="00563143"/>
    <w:rsid w:val="005631ED"/>
    <w:rsid w:val="0056456B"/>
    <w:rsid w:val="00564870"/>
    <w:rsid w:val="00565B24"/>
    <w:rsid w:val="0056601C"/>
    <w:rsid w:val="00566735"/>
    <w:rsid w:val="00566B1C"/>
    <w:rsid w:val="00566C5D"/>
    <w:rsid w:val="00566F2C"/>
    <w:rsid w:val="00570507"/>
    <w:rsid w:val="00570525"/>
    <w:rsid w:val="0057157D"/>
    <w:rsid w:val="00571B7E"/>
    <w:rsid w:val="00571D60"/>
    <w:rsid w:val="00572674"/>
    <w:rsid w:val="00573448"/>
    <w:rsid w:val="00574A78"/>
    <w:rsid w:val="00575571"/>
    <w:rsid w:val="00575F60"/>
    <w:rsid w:val="0057739B"/>
    <w:rsid w:val="00577B82"/>
    <w:rsid w:val="00580714"/>
    <w:rsid w:val="00581A59"/>
    <w:rsid w:val="00582249"/>
    <w:rsid w:val="005834C5"/>
    <w:rsid w:val="005834F6"/>
    <w:rsid w:val="00583AF2"/>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619D"/>
    <w:rsid w:val="0059746F"/>
    <w:rsid w:val="0059764B"/>
    <w:rsid w:val="005A07A9"/>
    <w:rsid w:val="005A0A2F"/>
    <w:rsid w:val="005A20BF"/>
    <w:rsid w:val="005A2111"/>
    <w:rsid w:val="005A31FD"/>
    <w:rsid w:val="005A4234"/>
    <w:rsid w:val="005A4432"/>
    <w:rsid w:val="005A4F03"/>
    <w:rsid w:val="005A5BC1"/>
    <w:rsid w:val="005A5E49"/>
    <w:rsid w:val="005A67AF"/>
    <w:rsid w:val="005A7AE4"/>
    <w:rsid w:val="005A7E2E"/>
    <w:rsid w:val="005B06B3"/>
    <w:rsid w:val="005B30DC"/>
    <w:rsid w:val="005B456F"/>
    <w:rsid w:val="005B5E13"/>
    <w:rsid w:val="005B61E8"/>
    <w:rsid w:val="005B6285"/>
    <w:rsid w:val="005B6BE0"/>
    <w:rsid w:val="005B76DB"/>
    <w:rsid w:val="005B7F4C"/>
    <w:rsid w:val="005C03CC"/>
    <w:rsid w:val="005C13AA"/>
    <w:rsid w:val="005C2103"/>
    <w:rsid w:val="005C2158"/>
    <w:rsid w:val="005C2664"/>
    <w:rsid w:val="005C26E2"/>
    <w:rsid w:val="005C2CF0"/>
    <w:rsid w:val="005C395C"/>
    <w:rsid w:val="005C3C6B"/>
    <w:rsid w:val="005C41A5"/>
    <w:rsid w:val="005C5555"/>
    <w:rsid w:val="005C5AD4"/>
    <w:rsid w:val="005C6245"/>
    <w:rsid w:val="005C7406"/>
    <w:rsid w:val="005D01EC"/>
    <w:rsid w:val="005D08C4"/>
    <w:rsid w:val="005D0A44"/>
    <w:rsid w:val="005D0B1A"/>
    <w:rsid w:val="005D0D84"/>
    <w:rsid w:val="005D1B6A"/>
    <w:rsid w:val="005D1BD0"/>
    <w:rsid w:val="005D29E5"/>
    <w:rsid w:val="005D31EB"/>
    <w:rsid w:val="005D3561"/>
    <w:rsid w:val="005D528A"/>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8CF"/>
    <w:rsid w:val="005E1C86"/>
    <w:rsid w:val="005E2702"/>
    <w:rsid w:val="005E3D3C"/>
    <w:rsid w:val="005E3FF3"/>
    <w:rsid w:val="005E42F7"/>
    <w:rsid w:val="005E4304"/>
    <w:rsid w:val="005E48C1"/>
    <w:rsid w:val="005E5F83"/>
    <w:rsid w:val="005E7342"/>
    <w:rsid w:val="005F0A31"/>
    <w:rsid w:val="005F0DCF"/>
    <w:rsid w:val="005F0F18"/>
    <w:rsid w:val="005F217B"/>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5A4F"/>
    <w:rsid w:val="006061D8"/>
    <w:rsid w:val="00606287"/>
    <w:rsid w:val="0060709E"/>
    <w:rsid w:val="0060736C"/>
    <w:rsid w:val="0060763D"/>
    <w:rsid w:val="00607ECA"/>
    <w:rsid w:val="00610575"/>
    <w:rsid w:val="006112CB"/>
    <w:rsid w:val="00611419"/>
    <w:rsid w:val="006121D6"/>
    <w:rsid w:val="00612271"/>
    <w:rsid w:val="006122E9"/>
    <w:rsid w:val="006127B1"/>
    <w:rsid w:val="006130E0"/>
    <w:rsid w:val="006144D8"/>
    <w:rsid w:val="00614841"/>
    <w:rsid w:val="006152C0"/>
    <w:rsid w:val="006155B8"/>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1AB6"/>
    <w:rsid w:val="0063251B"/>
    <w:rsid w:val="00632B2F"/>
    <w:rsid w:val="006334A5"/>
    <w:rsid w:val="0063412A"/>
    <w:rsid w:val="00634374"/>
    <w:rsid w:val="00634D02"/>
    <w:rsid w:val="006356E9"/>
    <w:rsid w:val="00635EC1"/>
    <w:rsid w:val="00636123"/>
    <w:rsid w:val="0063687A"/>
    <w:rsid w:val="00636B02"/>
    <w:rsid w:val="00636BF6"/>
    <w:rsid w:val="006370FD"/>
    <w:rsid w:val="00637741"/>
    <w:rsid w:val="00637C16"/>
    <w:rsid w:val="006406FD"/>
    <w:rsid w:val="006410FF"/>
    <w:rsid w:val="0064176F"/>
    <w:rsid w:val="00641B33"/>
    <w:rsid w:val="0064251A"/>
    <w:rsid w:val="0064260F"/>
    <w:rsid w:val="006426EB"/>
    <w:rsid w:val="00642DB5"/>
    <w:rsid w:val="006438E8"/>
    <w:rsid w:val="00645100"/>
    <w:rsid w:val="00646014"/>
    <w:rsid w:val="00646329"/>
    <w:rsid w:val="006463B6"/>
    <w:rsid w:val="006469D9"/>
    <w:rsid w:val="00650F06"/>
    <w:rsid w:val="006525CF"/>
    <w:rsid w:val="0065264D"/>
    <w:rsid w:val="00653E2A"/>
    <w:rsid w:val="0065404F"/>
    <w:rsid w:val="00654C49"/>
    <w:rsid w:val="00655104"/>
    <w:rsid w:val="0065601D"/>
    <w:rsid w:val="00657DFD"/>
    <w:rsid w:val="00660204"/>
    <w:rsid w:val="00660994"/>
    <w:rsid w:val="006616CE"/>
    <w:rsid w:val="0066181A"/>
    <w:rsid w:val="00661B37"/>
    <w:rsid w:val="00661BBB"/>
    <w:rsid w:val="0066216C"/>
    <w:rsid w:val="006626CA"/>
    <w:rsid w:val="00662B66"/>
    <w:rsid w:val="00663105"/>
    <w:rsid w:val="006635DE"/>
    <w:rsid w:val="00663BD1"/>
    <w:rsid w:val="00664521"/>
    <w:rsid w:val="00664B61"/>
    <w:rsid w:val="00665014"/>
    <w:rsid w:val="00665294"/>
    <w:rsid w:val="00666EF3"/>
    <w:rsid w:val="006670CA"/>
    <w:rsid w:val="00670570"/>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449"/>
    <w:rsid w:val="00680DC9"/>
    <w:rsid w:val="0068102C"/>
    <w:rsid w:val="006810A4"/>
    <w:rsid w:val="00681590"/>
    <w:rsid w:val="00681657"/>
    <w:rsid w:val="0068258F"/>
    <w:rsid w:val="006826EC"/>
    <w:rsid w:val="00682883"/>
    <w:rsid w:val="00682E3F"/>
    <w:rsid w:val="00683FDA"/>
    <w:rsid w:val="00684960"/>
    <w:rsid w:val="00684FC7"/>
    <w:rsid w:val="00685CF2"/>
    <w:rsid w:val="00685ECF"/>
    <w:rsid w:val="00686B9E"/>
    <w:rsid w:val="006872E1"/>
    <w:rsid w:val="00687CA4"/>
    <w:rsid w:val="00687E67"/>
    <w:rsid w:val="006900DB"/>
    <w:rsid w:val="006902F6"/>
    <w:rsid w:val="0069062A"/>
    <w:rsid w:val="00690B8A"/>
    <w:rsid w:val="0069133E"/>
    <w:rsid w:val="00692BAA"/>
    <w:rsid w:val="00692FAC"/>
    <w:rsid w:val="006935A4"/>
    <w:rsid w:val="00693F60"/>
    <w:rsid w:val="00693FED"/>
    <w:rsid w:val="006941F3"/>
    <w:rsid w:val="00694441"/>
    <w:rsid w:val="00695836"/>
    <w:rsid w:val="00695CD8"/>
    <w:rsid w:val="00695CE8"/>
    <w:rsid w:val="00696688"/>
    <w:rsid w:val="0069779C"/>
    <w:rsid w:val="006A168A"/>
    <w:rsid w:val="006A188C"/>
    <w:rsid w:val="006A1E50"/>
    <w:rsid w:val="006A1EF8"/>
    <w:rsid w:val="006A2322"/>
    <w:rsid w:val="006A24B5"/>
    <w:rsid w:val="006A57A4"/>
    <w:rsid w:val="006A5D91"/>
    <w:rsid w:val="006A6229"/>
    <w:rsid w:val="006A67D2"/>
    <w:rsid w:val="006A6884"/>
    <w:rsid w:val="006A6F90"/>
    <w:rsid w:val="006A7042"/>
    <w:rsid w:val="006A7702"/>
    <w:rsid w:val="006A7F8B"/>
    <w:rsid w:val="006B01DE"/>
    <w:rsid w:val="006B0F5D"/>
    <w:rsid w:val="006B18BA"/>
    <w:rsid w:val="006B1F41"/>
    <w:rsid w:val="006B261B"/>
    <w:rsid w:val="006B30B2"/>
    <w:rsid w:val="006B3179"/>
    <w:rsid w:val="006B38BD"/>
    <w:rsid w:val="006B3B69"/>
    <w:rsid w:val="006B3BCF"/>
    <w:rsid w:val="006B3CA8"/>
    <w:rsid w:val="006B3F3C"/>
    <w:rsid w:val="006B542C"/>
    <w:rsid w:val="006B5AF7"/>
    <w:rsid w:val="006B6E87"/>
    <w:rsid w:val="006B7E02"/>
    <w:rsid w:val="006C10B4"/>
    <w:rsid w:val="006C1E62"/>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0D78"/>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5EA0"/>
    <w:rsid w:val="007260F3"/>
    <w:rsid w:val="0072734B"/>
    <w:rsid w:val="00727BD8"/>
    <w:rsid w:val="00730445"/>
    <w:rsid w:val="00730B39"/>
    <w:rsid w:val="007315C9"/>
    <w:rsid w:val="00731A88"/>
    <w:rsid w:val="007329DD"/>
    <w:rsid w:val="00732D0A"/>
    <w:rsid w:val="00733155"/>
    <w:rsid w:val="007340C5"/>
    <w:rsid w:val="007344C4"/>
    <w:rsid w:val="007348D1"/>
    <w:rsid w:val="00734EBF"/>
    <w:rsid w:val="0073624D"/>
    <w:rsid w:val="00736276"/>
    <w:rsid w:val="00736730"/>
    <w:rsid w:val="00736C6F"/>
    <w:rsid w:val="0073702B"/>
    <w:rsid w:val="0074113D"/>
    <w:rsid w:val="00741943"/>
    <w:rsid w:val="00741AC0"/>
    <w:rsid w:val="00741D3D"/>
    <w:rsid w:val="00741F3B"/>
    <w:rsid w:val="00742E48"/>
    <w:rsid w:val="00744092"/>
    <w:rsid w:val="00745383"/>
    <w:rsid w:val="00745EA9"/>
    <w:rsid w:val="00745F5A"/>
    <w:rsid w:val="00746204"/>
    <w:rsid w:val="007466FD"/>
    <w:rsid w:val="00746AAC"/>
    <w:rsid w:val="007504FE"/>
    <w:rsid w:val="0075154F"/>
    <w:rsid w:val="00751E97"/>
    <w:rsid w:val="0075249E"/>
    <w:rsid w:val="0075386D"/>
    <w:rsid w:val="00753E48"/>
    <w:rsid w:val="0075403E"/>
    <w:rsid w:val="0075428B"/>
    <w:rsid w:val="007542EB"/>
    <w:rsid w:val="00754C4E"/>
    <w:rsid w:val="00754C9C"/>
    <w:rsid w:val="0075516F"/>
    <w:rsid w:val="0075530E"/>
    <w:rsid w:val="00755558"/>
    <w:rsid w:val="00755D1B"/>
    <w:rsid w:val="00756157"/>
    <w:rsid w:val="00756FED"/>
    <w:rsid w:val="00757541"/>
    <w:rsid w:val="007576BC"/>
    <w:rsid w:val="00757A25"/>
    <w:rsid w:val="0076024D"/>
    <w:rsid w:val="00760F00"/>
    <w:rsid w:val="00761330"/>
    <w:rsid w:val="007615C2"/>
    <w:rsid w:val="007619BF"/>
    <w:rsid w:val="00762203"/>
    <w:rsid w:val="007626DD"/>
    <w:rsid w:val="00763074"/>
    <w:rsid w:val="00763B05"/>
    <w:rsid w:val="00763E3D"/>
    <w:rsid w:val="0076584A"/>
    <w:rsid w:val="00766216"/>
    <w:rsid w:val="007668CD"/>
    <w:rsid w:val="00766D09"/>
    <w:rsid w:val="00766ED8"/>
    <w:rsid w:val="0076768E"/>
    <w:rsid w:val="007679CC"/>
    <w:rsid w:val="00771C3B"/>
    <w:rsid w:val="00772293"/>
    <w:rsid w:val="0077264B"/>
    <w:rsid w:val="00772CE9"/>
    <w:rsid w:val="00774180"/>
    <w:rsid w:val="00774C91"/>
    <w:rsid w:val="007756F4"/>
    <w:rsid w:val="00775779"/>
    <w:rsid w:val="00775F5F"/>
    <w:rsid w:val="00776FDC"/>
    <w:rsid w:val="00777198"/>
    <w:rsid w:val="00777711"/>
    <w:rsid w:val="00777D1B"/>
    <w:rsid w:val="00780BD9"/>
    <w:rsid w:val="00780F52"/>
    <w:rsid w:val="00781CA7"/>
    <w:rsid w:val="00781D7A"/>
    <w:rsid w:val="0078293D"/>
    <w:rsid w:val="00782C14"/>
    <w:rsid w:val="007835C9"/>
    <w:rsid w:val="00785109"/>
    <w:rsid w:val="007854B1"/>
    <w:rsid w:val="0078649E"/>
    <w:rsid w:val="00786AAE"/>
    <w:rsid w:val="007877A1"/>
    <w:rsid w:val="00787C48"/>
    <w:rsid w:val="00790AD5"/>
    <w:rsid w:val="00790BA0"/>
    <w:rsid w:val="007911D8"/>
    <w:rsid w:val="007915EB"/>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6FEF"/>
    <w:rsid w:val="007B73DE"/>
    <w:rsid w:val="007B77EE"/>
    <w:rsid w:val="007C0A00"/>
    <w:rsid w:val="007C200A"/>
    <w:rsid w:val="007C2AB3"/>
    <w:rsid w:val="007C2EBE"/>
    <w:rsid w:val="007C37A4"/>
    <w:rsid w:val="007C3AD9"/>
    <w:rsid w:val="007C52A4"/>
    <w:rsid w:val="007C53FB"/>
    <w:rsid w:val="007C5A96"/>
    <w:rsid w:val="007C5B60"/>
    <w:rsid w:val="007C5ED7"/>
    <w:rsid w:val="007C5EE1"/>
    <w:rsid w:val="007C690F"/>
    <w:rsid w:val="007C6E6F"/>
    <w:rsid w:val="007C721F"/>
    <w:rsid w:val="007C739F"/>
    <w:rsid w:val="007C7FC0"/>
    <w:rsid w:val="007D00C3"/>
    <w:rsid w:val="007D05E7"/>
    <w:rsid w:val="007D07F0"/>
    <w:rsid w:val="007D0EDC"/>
    <w:rsid w:val="007D1DFA"/>
    <w:rsid w:val="007D2016"/>
    <w:rsid w:val="007D2D87"/>
    <w:rsid w:val="007D360B"/>
    <w:rsid w:val="007D55C8"/>
    <w:rsid w:val="007D680C"/>
    <w:rsid w:val="007D6D12"/>
    <w:rsid w:val="007D77CA"/>
    <w:rsid w:val="007E0615"/>
    <w:rsid w:val="007E0F5D"/>
    <w:rsid w:val="007E18FB"/>
    <w:rsid w:val="007E1D25"/>
    <w:rsid w:val="007E266C"/>
    <w:rsid w:val="007E27A6"/>
    <w:rsid w:val="007E3A18"/>
    <w:rsid w:val="007E4DEE"/>
    <w:rsid w:val="007E4E68"/>
    <w:rsid w:val="007E57FD"/>
    <w:rsid w:val="007E5AA3"/>
    <w:rsid w:val="007E71DF"/>
    <w:rsid w:val="007E788F"/>
    <w:rsid w:val="007F0736"/>
    <w:rsid w:val="007F07DD"/>
    <w:rsid w:val="007F1796"/>
    <w:rsid w:val="007F234F"/>
    <w:rsid w:val="007F26C8"/>
    <w:rsid w:val="007F2BD0"/>
    <w:rsid w:val="007F2CA6"/>
    <w:rsid w:val="007F2F93"/>
    <w:rsid w:val="007F2FC6"/>
    <w:rsid w:val="007F353E"/>
    <w:rsid w:val="007F5A52"/>
    <w:rsid w:val="007F7E54"/>
    <w:rsid w:val="0080055A"/>
    <w:rsid w:val="00800D7B"/>
    <w:rsid w:val="00801B55"/>
    <w:rsid w:val="00802329"/>
    <w:rsid w:val="008027BB"/>
    <w:rsid w:val="00803063"/>
    <w:rsid w:val="00803194"/>
    <w:rsid w:val="00803228"/>
    <w:rsid w:val="0080345C"/>
    <w:rsid w:val="00804A75"/>
    <w:rsid w:val="008060D2"/>
    <w:rsid w:val="00806328"/>
    <w:rsid w:val="00806678"/>
    <w:rsid w:val="00806E52"/>
    <w:rsid w:val="008070D8"/>
    <w:rsid w:val="0080734C"/>
    <w:rsid w:val="00807554"/>
    <w:rsid w:val="00807E42"/>
    <w:rsid w:val="0081016C"/>
    <w:rsid w:val="008108C9"/>
    <w:rsid w:val="00810A1F"/>
    <w:rsid w:val="00810F7F"/>
    <w:rsid w:val="0081127B"/>
    <w:rsid w:val="00811B48"/>
    <w:rsid w:val="00811BF5"/>
    <w:rsid w:val="008129BA"/>
    <w:rsid w:val="00813C60"/>
    <w:rsid w:val="00813D10"/>
    <w:rsid w:val="00813EF5"/>
    <w:rsid w:val="00815909"/>
    <w:rsid w:val="00815E07"/>
    <w:rsid w:val="00816B8C"/>
    <w:rsid w:val="00817622"/>
    <w:rsid w:val="00817C46"/>
    <w:rsid w:val="00817FD7"/>
    <w:rsid w:val="008243DA"/>
    <w:rsid w:val="00824DBC"/>
    <w:rsid w:val="00825109"/>
    <w:rsid w:val="00826F83"/>
    <w:rsid w:val="008272AC"/>
    <w:rsid w:val="00830191"/>
    <w:rsid w:val="008314A9"/>
    <w:rsid w:val="0083160A"/>
    <w:rsid w:val="00833150"/>
    <w:rsid w:val="008355AD"/>
    <w:rsid w:val="008359B3"/>
    <w:rsid w:val="00835D0A"/>
    <w:rsid w:val="0083609D"/>
    <w:rsid w:val="008365BE"/>
    <w:rsid w:val="0083708D"/>
    <w:rsid w:val="008378AF"/>
    <w:rsid w:val="00837AD0"/>
    <w:rsid w:val="0084168A"/>
    <w:rsid w:val="00843B6F"/>
    <w:rsid w:val="00843DF8"/>
    <w:rsid w:val="008442A2"/>
    <w:rsid w:val="008442D5"/>
    <w:rsid w:val="0084469C"/>
    <w:rsid w:val="00844B7F"/>
    <w:rsid w:val="00844B8D"/>
    <w:rsid w:val="00844E58"/>
    <w:rsid w:val="00845172"/>
    <w:rsid w:val="0084570F"/>
    <w:rsid w:val="008461EA"/>
    <w:rsid w:val="008462EC"/>
    <w:rsid w:val="0084657A"/>
    <w:rsid w:val="008466C8"/>
    <w:rsid w:val="0084671F"/>
    <w:rsid w:val="00846A57"/>
    <w:rsid w:val="008477D9"/>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1F8"/>
    <w:rsid w:val="008632E1"/>
    <w:rsid w:val="008638AE"/>
    <w:rsid w:val="008638C5"/>
    <w:rsid w:val="008638E1"/>
    <w:rsid w:val="008642C4"/>
    <w:rsid w:val="008646A8"/>
    <w:rsid w:val="008648D7"/>
    <w:rsid w:val="008653D0"/>
    <w:rsid w:val="008656C2"/>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4B9A"/>
    <w:rsid w:val="00875479"/>
    <w:rsid w:val="00875B4F"/>
    <w:rsid w:val="00875C2B"/>
    <w:rsid w:val="00875EBF"/>
    <w:rsid w:val="00876002"/>
    <w:rsid w:val="00876589"/>
    <w:rsid w:val="008766A0"/>
    <w:rsid w:val="00876D20"/>
    <w:rsid w:val="0087737A"/>
    <w:rsid w:val="00877665"/>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6B0"/>
    <w:rsid w:val="00892B41"/>
    <w:rsid w:val="00893176"/>
    <w:rsid w:val="00893BE2"/>
    <w:rsid w:val="00894D87"/>
    <w:rsid w:val="008954AD"/>
    <w:rsid w:val="00895B8E"/>
    <w:rsid w:val="00895EF6"/>
    <w:rsid w:val="00897196"/>
    <w:rsid w:val="008A075B"/>
    <w:rsid w:val="008A1732"/>
    <w:rsid w:val="008A1CE9"/>
    <w:rsid w:val="008A2277"/>
    <w:rsid w:val="008A28D6"/>
    <w:rsid w:val="008A3499"/>
    <w:rsid w:val="008A38CF"/>
    <w:rsid w:val="008A39F1"/>
    <w:rsid w:val="008A3EEC"/>
    <w:rsid w:val="008A406F"/>
    <w:rsid w:val="008A4400"/>
    <w:rsid w:val="008A46C4"/>
    <w:rsid w:val="008A4A11"/>
    <w:rsid w:val="008A4A48"/>
    <w:rsid w:val="008A50A6"/>
    <w:rsid w:val="008A586F"/>
    <w:rsid w:val="008A6577"/>
    <w:rsid w:val="008A6A7C"/>
    <w:rsid w:val="008A6F28"/>
    <w:rsid w:val="008A6FEB"/>
    <w:rsid w:val="008B14DE"/>
    <w:rsid w:val="008B1809"/>
    <w:rsid w:val="008B3C9F"/>
    <w:rsid w:val="008B556A"/>
    <w:rsid w:val="008B562E"/>
    <w:rsid w:val="008B641B"/>
    <w:rsid w:val="008B67E3"/>
    <w:rsid w:val="008B7795"/>
    <w:rsid w:val="008B79D1"/>
    <w:rsid w:val="008C042B"/>
    <w:rsid w:val="008C04A0"/>
    <w:rsid w:val="008C08C9"/>
    <w:rsid w:val="008C0F2D"/>
    <w:rsid w:val="008C17FA"/>
    <w:rsid w:val="008C1912"/>
    <w:rsid w:val="008C2221"/>
    <w:rsid w:val="008C26B0"/>
    <w:rsid w:val="008C3F00"/>
    <w:rsid w:val="008C466F"/>
    <w:rsid w:val="008C5853"/>
    <w:rsid w:val="008C6CF3"/>
    <w:rsid w:val="008C6FDA"/>
    <w:rsid w:val="008C73E2"/>
    <w:rsid w:val="008C7D4E"/>
    <w:rsid w:val="008D1677"/>
    <w:rsid w:val="008D1F6A"/>
    <w:rsid w:val="008D2DCB"/>
    <w:rsid w:val="008D306D"/>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E7E11"/>
    <w:rsid w:val="008F0638"/>
    <w:rsid w:val="008F0FDA"/>
    <w:rsid w:val="008F1B7B"/>
    <w:rsid w:val="008F352B"/>
    <w:rsid w:val="008F5208"/>
    <w:rsid w:val="008F5ADF"/>
    <w:rsid w:val="008F5D48"/>
    <w:rsid w:val="008F7FCE"/>
    <w:rsid w:val="00900E24"/>
    <w:rsid w:val="00900EDA"/>
    <w:rsid w:val="00901068"/>
    <w:rsid w:val="00902C52"/>
    <w:rsid w:val="00902F3A"/>
    <w:rsid w:val="009030E2"/>
    <w:rsid w:val="0090325B"/>
    <w:rsid w:val="00903688"/>
    <w:rsid w:val="00903CEE"/>
    <w:rsid w:val="00904A7A"/>
    <w:rsid w:val="00904BE3"/>
    <w:rsid w:val="0090512B"/>
    <w:rsid w:val="0090530A"/>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AE"/>
    <w:rsid w:val="009173A7"/>
    <w:rsid w:val="009177A1"/>
    <w:rsid w:val="00920322"/>
    <w:rsid w:val="00920BFB"/>
    <w:rsid w:val="009216FD"/>
    <w:rsid w:val="009249BB"/>
    <w:rsid w:val="00924C5E"/>
    <w:rsid w:val="0092535C"/>
    <w:rsid w:val="00925408"/>
    <w:rsid w:val="009255C6"/>
    <w:rsid w:val="009256A9"/>
    <w:rsid w:val="009258F4"/>
    <w:rsid w:val="00925BBA"/>
    <w:rsid w:val="00926028"/>
    <w:rsid w:val="009261E6"/>
    <w:rsid w:val="0092639F"/>
    <w:rsid w:val="00926548"/>
    <w:rsid w:val="009269F5"/>
    <w:rsid w:val="00926E2D"/>
    <w:rsid w:val="00927211"/>
    <w:rsid w:val="00927D74"/>
    <w:rsid w:val="00927DFC"/>
    <w:rsid w:val="00927F55"/>
    <w:rsid w:val="00930116"/>
    <w:rsid w:val="00930401"/>
    <w:rsid w:val="00930C28"/>
    <w:rsid w:val="00932045"/>
    <w:rsid w:val="00932F2E"/>
    <w:rsid w:val="00933091"/>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3593"/>
    <w:rsid w:val="00946BD7"/>
    <w:rsid w:val="009502DD"/>
    <w:rsid w:val="009509B7"/>
    <w:rsid w:val="00952AD0"/>
    <w:rsid w:val="009536CB"/>
    <w:rsid w:val="00953A36"/>
    <w:rsid w:val="009560D9"/>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24D"/>
    <w:rsid w:val="00965E64"/>
    <w:rsid w:val="00966510"/>
    <w:rsid w:val="00966659"/>
    <w:rsid w:val="00967011"/>
    <w:rsid w:val="009675E7"/>
    <w:rsid w:val="00967920"/>
    <w:rsid w:val="00967F53"/>
    <w:rsid w:val="009707EA"/>
    <w:rsid w:val="00970984"/>
    <w:rsid w:val="00970AF0"/>
    <w:rsid w:val="00971729"/>
    <w:rsid w:val="00971CC1"/>
    <w:rsid w:val="009720E5"/>
    <w:rsid w:val="0097256E"/>
    <w:rsid w:val="0097287C"/>
    <w:rsid w:val="00972FA9"/>
    <w:rsid w:val="009730D2"/>
    <w:rsid w:val="00973A6F"/>
    <w:rsid w:val="00974A8F"/>
    <w:rsid w:val="009750D6"/>
    <w:rsid w:val="00976656"/>
    <w:rsid w:val="0097698A"/>
    <w:rsid w:val="009769C7"/>
    <w:rsid w:val="00976B4C"/>
    <w:rsid w:val="009770E6"/>
    <w:rsid w:val="00977B45"/>
    <w:rsid w:val="00980251"/>
    <w:rsid w:val="00980314"/>
    <w:rsid w:val="00980498"/>
    <w:rsid w:val="0098082B"/>
    <w:rsid w:val="00980898"/>
    <w:rsid w:val="00980A53"/>
    <w:rsid w:val="00981DCE"/>
    <w:rsid w:val="00982F60"/>
    <w:rsid w:val="00982FE3"/>
    <w:rsid w:val="009835E0"/>
    <w:rsid w:val="00983715"/>
    <w:rsid w:val="00983762"/>
    <w:rsid w:val="0098391F"/>
    <w:rsid w:val="00983DDF"/>
    <w:rsid w:val="00984AD8"/>
    <w:rsid w:val="00984E0F"/>
    <w:rsid w:val="00985982"/>
    <w:rsid w:val="00986CBA"/>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E2F"/>
    <w:rsid w:val="009961A4"/>
    <w:rsid w:val="0099666C"/>
    <w:rsid w:val="00997394"/>
    <w:rsid w:val="00997AA8"/>
    <w:rsid w:val="00997CF1"/>
    <w:rsid w:val="009A028B"/>
    <w:rsid w:val="009A0E51"/>
    <w:rsid w:val="009A3113"/>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A05"/>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9FC"/>
    <w:rsid w:val="00A043C6"/>
    <w:rsid w:val="00A06A7D"/>
    <w:rsid w:val="00A076D4"/>
    <w:rsid w:val="00A10132"/>
    <w:rsid w:val="00A104C5"/>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CBD"/>
    <w:rsid w:val="00A21C30"/>
    <w:rsid w:val="00A22845"/>
    <w:rsid w:val="00A231A6"/>
    <w:rsid w:val="00A2329C"/>
    <w:rsid w:val="00A23A04"/>
    <w:rsid w:val="00A23CBE"/>
    <w:rsid w:val="00A24662"/>
    <w:rsid w:val="00A246EA"/>
    <w:rsid w:val="00A252D4"/>
    <w:rsid w:val="00A25617"/>
    <w:rsid w:val="00A2608B"/>
    <w:rsid w:val="00A2753F"/>
    <w:rsid w:val="00A27ADF"/>
    <w:rsid w:val="00A30F4B"/>
    <w:rsid w:val="00A31222"/>
    <w:rsid w:val="00A317E0"/>
    <w:rsid w:val="00A3191F"/>
    <w:rsid w:val="00A31A9E"/>
    <w:rsid w:val="00A32CDA"/>
    <w:rsid w:val="00A333B0"/>
    <w:rsid w:val="00A33808"/>
    <w:rsid w:val="00A33975"/>
    <w:rsid w:val="00A33CE7"/>
    <w:rsid w:val="00A34409"/>
    <w:rsid w:val="00A34AA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46513"/>
    <w:rsid w:val="00A50B26"/>
    <w:rsid w:val="00A50E0B"/>
    <w:rsid w:val="00A515EA"/>
    <w:rsid w:val="00A515FD"/>
    <w:rsid w:val="00A51DB9"/>
    <w:rsid w:val="00A523BD"/>
    <w:rsid w:val="00A52C1D"/>
    <w:rsid w:val="00A5342C"/>
    <w:rsid w:val="00A538DD"/>
    <w:rsid w:val="00A53D82"/>
    <w:rsid w:val="00A54EF9"/>
    <w:rsid w:val="00A55345"/>
    <w:rsid w:val="00A555F5"/>
    <w:rsid w:val="00A55722"/>
    <w:rsid w:val="00A55929"/>
    <w:rsid w:val="00A560F8"/>
    <w:rsid w:val="00A56200"/>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6675E"/>
    <w:rsid w:val="00A703AB"/>
    <w:rsid w:val="00A7063D"/>
    <w:rsid w:val="00A70B0A"/>
    <w:rsid w:val="00A70CB2"/>
    <w:rsid w:val="00A70D66"/>
    <w:rsid w:val="00A71014"/>
    <w:rsid w:val="00A71B0B"/>
    <w:rsid w:val="00A71D01"/>
    <w:rsid w:val="00A71DA4"/>
    <w:rsid w:val="00A722C6"/>
    <w:rsid w:val="00A7234C"/>
    <w:rsid w:val="00A73503"/>
    <w:rsid w:val="00A748B6"/>
    <w:rsid w:val="00A748EC"/>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56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5C47"/>
    <w:rsid w:val="00AA60D7"/>
    <w:rsid w:val="00AA6646"/>
    <w:rsid w:val="00AA6D16"/>
    <w:rsid w:val="00AA7A90"/>
    <w:rsid w:val="00AB0C3E"/>
    <w:rsid w:val="00AB0C75"/>
    <w:rsid w:val="00AB192F"/>
    <w:rsid w:val="00AB2FB7"/>
    <w:rsid w:val="00AB43BE"/>
    <w:rsid w:val="00AB4896"/>
    <w:rsid w:val="00AB4BB8"/>
    <w:rsid w:val="00AB579E"/>
    <w:rsid w:val="00AB5C50"/>
    <w:rsid w:val="00AB5EA1"/>
    <w:rsid w:val="00AB69DD"/>
    <w:rsid w:val="00AB722E"/>
    <w:rsid w:val="00AB7356"/>
    <w:rsid w:val="00AC0834"/>
    <w:rsid w:val="00AC0C81"/>
    <w:rsid w:val="00AC0D8C"/>
    <w:rsid w:val="00AC16D5"/>
    <w:rsid w:val="00AC1B5E"/>
    <w:rsid w:val="00AC1D5B"/>
    <w:rsid w:val="00AC4203"/>
    <w:rsid w:val="00AC4474"/>
    <w:rsid w:val="00AC44AE"/>
    <w:rsid w:val="00AC48BD"/>
    <w:rsid w:val="00AC4BFB"/>
    <w:rsid w:val="00AC52B2"/>
    <w:rsid w:val="00AC5DB9"/>
    <w:rsid w:val="00AC5E60"/>
    <w:rsid w:val="00AC6857"/>
    <w:rsid w:val="00AC6F9D"/>
    <w:rsid w:val="00AC7C83"/>
    <w:rsid w:val="00AD0134"/>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CFE"/>
    <w:rsid w:val="00AE7D71"/>
    <w:rsid w:val="00AF06C2"/>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FE5"/>
    <w:rsid w:val="00AF7218"/>
    <w:rsid w:val="00B000AF"/>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763"/>
    <w:rsid w:val="00B178F5"/>
    <w:rsid w:val="00B205EE"/>
    <w:rsid w:val="00B20CF4"/>
    <w:rsid w:val="00B20F31"/>
    <w:rsid w:val="00B22328"/>
    <w:rsid w:val="00B2253A"/>
    <w:rsid w:val="00B22936"/>
    <w:rsid w:val="00B23DC9"/>
    <w:rsid w:val="00B24012"/>
    <w:rsid w:val="00B2439B"/>
    <w:rsid w:val="00B2497D"/>
    <w:rsid w:val="00B24A1D"/>
    <w:rsid w:val="00B251E2"/>
    <w:rsid w:val="00B253F6"/>
    <w:rsid w:val="00B25808"/>
    <w:rsid w:val="00B25F1C"/>
    <w:rsid w:val="00B25FF0"/>
    <w:rsid w:val="00B266E8"/>
    <w:rsid w:val="00B26883"/>
    <w:rsid w:val="00B26F6E"/>
    <w:rsid w:val="00B277D8"/>
    <w:rsid w:val="00B27EF6"/>
    <w:rsid w:val="00B30C6A"/>
    <w:rsid w:val="00B32DE7"/>
    <w:rsid w:val="00B32F0C"/>
    <w:rsid w:val="00B33405"/>
    <w:rsid w:val="00B334F9"/>
    <w:rsid w:val="00B3391C"/>
    <w:rsid w:val="00B33996"/>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3D54"/>
    <w:rsid w:val="00B54F77"/>
    <w:rsid w:val="00B5600B"/>
    <w:rsid w:val="00B5690A"/>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36FD"/>
    <w:rsid w:val="00B74AA9"/>
    <w:rsid w:val="00B7597A"/>
    <w:rsid w:val="00B7666E"/>
    <w:rsid w:val="00B76ABB"/>
    <w:rsid w:val="00B775C3"/>
    <w:rsid w:val="00B77939"/>
    <w:rsid w:val="00B80170"/>
    <w:rsid w:val="00B81349"/>
    <w:rsid w:val="00B81800"/>
    <w:rsid w:val="00B82587"/>
    <w:rsid w:val="00B825EB"/>
    <w:rsid w:val="00B8437F"/>
    <w:rsid w:val="00B8485E"/>
    <w:rsid w:val="00B8583E"/>
    <w:rsid w:val="00B8743C"/>
    <w:rsid w:val="00B8792F"/>
    <w:rsid w:val="00B87CE6"/>
    <w:rsid w:val="00B9032C"/>
    <w:rsid w:val="00B90974"/>
    <w:rsid w:val="00B90DDA"/>
    <w:rsid w:val="00B91361"/>
    <w:rsid w:val="00B917B1"/>
    <w:rsid w:val="00B9195A"/>
    <w:rsid w:val="00B9333B"/>
    <w:rsid w:val="00B93A8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2E51"/>
    <w:rsid w:val="00BB318C"/>
    <w:rsid w:val="00BB331F"/>
    <w:rsid w:val="00BB37B0"/>
    <w:rsid w:val="00BB3B6F"/>
    <w:rsid w:val="00BB3DA8"/>
    <w:rsid w:val="00BB40AD"/>
    <w:rsid w:val="00BB41B5"/>
    <w:rsid w:val="00BB4219"/>
    <w:rsid w:val="00BB43BB"/>
    <w:rsid w:val="00BB458B"/>
    <w:rsid w:val="00BB4C52"/>
    <w:rsid w:val="00BB4E75"/>
    <w:rsid w:val="00BB5DA9"/>
    <w:rsid w:val="00BB6C5A"/>
    <w:rsid w:val="00BB6D7C"/>
    <w:rsid w:val="00BB6FBE"/>
    <w:rsid w:val="00BB74EB"/>
    <w:rsid w:val="00BB7C4E"/>
    <w:rsid w:val="00BB7CE7"/>
    <w:rsid w:val="00BC0762"/>
    <w:rsid w:val="00BC0987"/>
    <w:rsid w:val="00BC1CC4"/>
    <w:rsid w:val="00BC250D"/>
    <w:rsid w:val="00BC2D16"/>
    <w:rsid w:val="00BC3763"/>
    <w:rsid w:val="00BC3907"/>
    <w:rsid w:val="00BC3BB3"/>
    <w:rsid w:val="00BC4BC9"/>
    <w:rsid w:val="00BC52AF"/>
    <w:rsid w:val="00BC5CE6"/>
    <w:rsid w:val="00BC67A8"/>
    <w:rsid w:val="00BC6B94"/>
    <w:rsid w:val="00BC763C"/>
    <w:rsid w:val="00BC76D0"/>
    <w:rsid w:val="00BC7C1B"/>
    <w:rsid w:val="00BC7CAD"/>
    <w:rsid w:val="00BD00C3"/>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04C"/>
    <w:rsid w:val="00BF72A0"/>
    <w:rsid w:val="00BF7A13"/>
    <w:rsid w:val="00C00501"/>
    <w:rsid w:val="00C00C68"/>
    <w:rsid w:val="00C01739"/>
    <w:rsid w:val="00C01A3F"/>
    <w:rsid w:val="00C01B10"/>
    <w:rsid w:val="00C03869"/>
    <w:rsid w:val="00C03FCE"/>
    <w:rsid w:val="00C0504A"/>
    <w:rsid w:val="00C0655F"/>
    <w:rsid w:val="00C06A40"/>
    <w:rsid w:val="00C076EC"/>
    <w:rsid w:val="00C07EAE"/>
    <w:rsid w:val="00C10497"/>
    <w:rsid w:val="00C10589"/>
    <w:rsid w:val="00C10814"/>
    <w:rsid w:val="00C11C2D"/>
    <w:rsid w:val="00C11DCC"/>
    <w:rsid w:val="00C12001"/>
    <w:rsid w:val="00C12053"/>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599E"/>
    <w:rsid w:val="00C26169"/>
    <w:rsid w:val="00C26891"/>
    <w:rsid w:val="00C26CEB"/>
    <w:rsid w:val="00C310A5"/>
    <w:rsid w:val="00C3189E"/>
    <w:rsid w:val="00C318F9"/>
    <w:rsid w:val="00C31E99"/>
    <w:rsid w:val="00C3541E"/>
    <w:rsid w:val="00C35488"/>
    <w:rsid w:val="00C35681"/>
    <w:rsid w:val="00C35760"/>
    <w:rsid w:val="00C35B57"/>
    <w:rsid w:val="00C361BD"/>
    <w:rsid w:val="00C37488"/>
    <w:rsid w:val="00C3767A"/>
    <w:rsid w:val="00C403D7"/>
    <w:rsid w:val="00C422EB"/>
    <w:rsid w:val="00C4242D"/>
    <w:rsid w:val="00C424C7"/>
    <w:rsid w:val="00C42F4A"/>
    <w:rsid w:val="00C43772"/>
    <w:rsid w:val="00C43C5B"/>
    <w:rsid w:val="00C43EC3"/>
    <w:rsid w:val="00C44014"/>
    <w:rsid w:val="00C44111"/>
    <w:rsid w:val="00C447C3"/>
    <w:rsid w:val="00C44D76"/>
    <w:rsid w:val="00C45029"/>
    <w:rsid w:val="00C46D64"/>
    <w:rsid w:val="00C46DAD"/>
    <w:rsid w:val="00C47EAC"/>
    <w:rsid w:val="00C50951"/>
    <w:rsid w:val="00C529AC"/>
    <w:rsid w:val="00C52F77"/>
    <w:rsid w:val="00C53151"/>
    <w:rsid w:val="00C55936"/>
    <w:rsid w:val="00C559EF"/>
    <w:rsid w:val="00C55D2A"/>
    <w:rsid w:val="00C56110"/>
    <w:rsid w:val="00C562AF"/>
    <w:rsid w:val="00C562F1"/>
    <w:rsid w:val="00C5711A"/>
    <w:rsid w:val="00C571C4"/>
    <w:rsid w:val="00C57B0A"/>
    <w:rsid w:val="00C60590"/>
    <w:rsid w:val="00C612F4"/>
    <w:rsid w:val="00C6149F"/>
    <w:rsid w:val="00C6197B"/>
    <w:rsid w:val="00C62712"/>
    <w:rsid w:val="00C6275B"/>
    <w:rsid w:val="00C62F54"/>
    <w:rsid w:val="00C63667"/>
    <w:rsid w:val="00C642F3"/>
    <w:rsid w:val="00C64ADC"/>
    <w:rsid w:val="00C64C0A"/>
    <w:rsid w:val="00C64DB9"/>
    <w:rsid w:val="00C64DBA"/>
    <w:rsid w:val="00C64F71"/>
    <w:rsid w:val="00C66F8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388"/>
    <w:rsid w:val="00C84606"/>
    <w:rsid w:val="00C84C45"/>
    <w:rsid w:val="00C8611E"/>
    <w:rsid w:val="00C868CC"/>
    <w:rsid w:val="00C87211"/>
    <w:rsid w:val="00C90555"/>
    <w:rsid w:val="00C90711"/>
    <w:rsid w:val="00C90921"/>
    <w:rsid w:val="00C90DD6"/>
    <w:rsid w:val="00C91026"/>
    <w:rsid w:val="00C9126D"/>
    <w:rsid w:val="00C917E5"/>
    <w:rsid w:val="00C919F5"/>
    <w:rsid w:val="00C929F1"/>
    <w:rsid w:val="00C938B8"/>
    <w:rsid w:val="00C93D2A"/>
    <w:rsid w:val="00C94524"/>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A58"/>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967"/>
    <w:rsid w:val="00CC4743"/>
    <w:rsid w:val="00CC5936"/>
    <w:rsid w:val="00CC5997"/>
    <w:rsid w:val="00CC6041"/>
    <w:rsid w:val="00CC66BF"/>
    <w:rsid w:val="00CC6951"/>
    <w:rsid w:val="00CC7142"/>
    <w:rsid w:val="00CC754B"/>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C6C"/>
    <w:rsid w:val="00CF4EC6"/>
    <w:rsid w:val="00CF55EE"/>
    <w:rsid w:val="00CF571C"/>
    <w:rsid w:val="00CF5850"/>
    <w:rsid w:val="00CF5E1B"/>
    <w:rsid w:val="00CF5FEA"/>
    <w:rsid w:val="00CF6206"/>
    <w:rsid w:val="00CF642C"/>
    <w:rsid w:val="00CF655B"/>
    <w:rsid w:val="00CF672D"/>
    <w:rsid w:val="00CF74DF"/>
    <w:rsid w:val="00CF7FA4"/>
    <w:rsid w:val="00D014A8"/>
    <w:rsid w:val="00D01B6E"/>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B8A"/>
    <w:rsid w:val="00D21E4E"/>
    <w:rsid w:val="00D22114"/>
    <w:rsid w:val="00D22290"/>
    <w:rsid w:val="00D2316C"/>
    <w:rsid w:val="00D234DE"/>
    <w:rsid w:val="00D23BBF"/>
    <w:rsid w:val="00D24252"/>
    <w:rsid w:val="00D24425"/>
    <w:rsid w:val="00D25CFB"/>
    <w:rsid w:val="00D26005"/>
    <w:rsid w:val="00D26BDB"/>
    <w:rsid w:val="00D271E8"/>
    <w:rsid w:val="00D273C4"/>
    <w:rsid w:val="00D277AA"/>
    <w:rsid w:val="00D27CAF"/>
    <w:rsid w:val="00D30026"/>
    <w:rsid w:val="00D3039A"/>
    <w:rsid w:val="00D30B27"/>
    <w:rsid w:val="00D31C31"/>
    <w:rsid w:val="00D3293A"/>
    <w:rsid w:val="00D32D22"/>
    <w:rsid w:val="00D33EA3"/>
    <w:rsid w:val="00D34353"/>
    <w:rsid w:val="00D377E3"/>
    <w:rsid w:val="00D405D6"/>
    <w:rsid w:val="00D40BFF"/>
    <w:rsid w:val="00D41F06"/>
    <w:rsid w:val="00D428C3"/>
    <w:rsid w:val="00D42A53"/>
    <w:rsid w:val="00D4330D"/>
    <w:rsid w:val="00D439D6"/>
    <w:rsid w:val="00D43F25"/>
    <w:rsid w:val="00D4435C"/>
    <w:rsid w:val="00D44427"/>
    <w:rsid w:val="00D449D8"/>
    <w:rsid w:val="00D45ED3"/>
    <w:rsid w:val="00D461FA"/>
    <w:rsid w:val="00D463DB"/>
    <w:rsid w:val="00D466E5"/>
    <w:rsid w:val="00D46D94"/>
    <w:rsid w:val="00D471FF"/>
    <w:rsid w:val="00D479AD"/>
    <w:rsid w:val="00D47CA2"/>
    <w:rsid w:val="00D47E59"/>
    <w:rsid w:val="00D50E8A"/>
    <w:rsid w:val="00D52147"/>
    <w:rsid w:val="00D53151"/>
    <w:rsid w:val="00D53F55"/>
    <w:rsid w:val="00D54145"/>
    <w:rsid w:val="00D549A5"/>
    <w:rsid w:val="00D54F0C"/>
    <w:rsid w:val="00D5553D"/>
    <w:rsid w:val="00D56104"/>
    <w:rsid w:val="00D5637B"/>
    <w:rsid w:val="00D57C0B"/>
    <w:rsid w:val="00D57C4F"/>
    <w:rsid w:val="00D60B55"/>
    <w:rsid w:val="00D60F73"/>
    <w:rsid w:val="00D61932"/>
    <w:rsid w:val="00D61E9B"/>
    <w:rsid w:val="00D6222B"/>
    <w:rsid w:val="00D629D7"/>
    <w:rsid w:val="00D635A7"/>
    <w:rsid w:val="00D63E42"/>
    <w:rsid w:val="00D6455F"/>
    <w:rsid w:val="00D64DCE"/>
    <w:rsid w:val="00D6549B"/>
    <w:rsid w:val="00D668FB"/>
    <w:rsid w:val="00D67FAD"/>
    <w:rsid w:val="00D719A0"/>
    <w:rsid w:val="00D724BC"/>
    <w:rsid w:val="00D728D2"/>
    <w:rsid w:val="00D72DB4"/>
    <w:rsid w:val="00D73569"/>
    <w:rsid w:val="00D74BA9"/>
    <w:rsid w:val="00D74EB3"/>
    <w:rsid w:val="00D77296"/>
    <w:rsid w:val="00D778B1"/>
    <w:rsid w:val="00D8035A"/>
    <w:rsid w:val="00D81E71"/>
    <w:rsid w:val="00D81FD1"/>
    <w:rsid w:val="00D823D4"/>
    <w:rsid w:val="00D82BFF"/>
    <w:rsid w:val="00D8366E"/>
    <w:rsid w:val="00D83AAC"/>
    <w:rsid w:val="00D83EF2"/>
    <w:rsid w:val="00D8431F"/>
    <w:rsid w:val="00D85008"/>
    <w:rsid w:val="00D8568A"/>
    <w:rsid w:val="00D856FC"/>
    <w:rsid w:val="00D86AFF"/>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A1682"/>
    <w:rsid w:val="00DA282F"/>
    <w:rsid w:val="00DA2884"/>
    <w:rsid w:val="00DA3500"/>
    <w:rsid w:val="00DA3BBA"/>
    <w:rsid w:val="00DA3D3B"/>
    <w:rsid w:val="00DA44C8"/>
    <w:rsid w:val="00DA4997"/>
    <w:rsid w:val="00DA4D47"/>
    <w:rsid w:val="00DA5206"/>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C2"/>
    <w:rsid w:val="00DB53E2"/>
    <w:rsid w:val="00DB6DFE"/>
    <w:rsid w:val="00DB71BA"/>
    <w:rsid w:val="00DB75ED"/>
    <w:rsid w:val="00DB769B"/>
    <w:rsid w:val="00DB7F03"/>
    <w:rsid w:val="00DC039A"/>
    <w:rsid w:val="00DC069C"/>
    <w:rsid w:val="00DC176D"/>
    <w:rsid w:val="00DC19CC"/>
    <w:rsid w:val="00DC1E99"/>
    <w:rsid w:val="00DC2890"/>
    <w:rsid w:val="00DC28CA"/>
    <w:rsid w:val="00DC43F5"/>
    <w:rsid w:val="00DC5A94"/>
    <w:rsid w:val="00DC5FE8"/>
    <w:rsid w:val="00DC6033"/>
    <w:rsid w:val="00DC60D0"/>
    <w:rsid w:val="00DC6347"/>
    <w:rsid w:val="00DC6CDD"/>
    <w:rsid w:val="00DC6DBE"/>
    <w:rsid w:val="00DC7DB6"/>
    <w:rsid w:val="00DD0017"/>
    <w:rsid w:val="00DD037C"/>
    <w:rsid w:val="00DD0CCE"/>
    <w:rsid w:val="00DD0D8C"/>
    <w:rsid w:val="00DD155E"/>
    <w:rsid w:val="00DD2615"/>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DC"/>
    <w:rsid w:val="00E02F94"/>
    <w:rsid w:val="00E03831"/>
    <w:rsid w:val="00E04306"/>
    <w:rsid w:val="00E043EF"/>
    <w:rsid w:val="00E0459B"/>
    <w:rsid w:val="00E05F99"/>
    <w:rsid w:val="00E10217"/>
    <w:rsid w:val="00E111EA"/>
    <w:rsid w:val="00E113B7"/>
    <w:rsid w:val="00E11673"/>
    <w:rsid w:val="00E11780"/>
    <w:rsid w:val="00E12BD8"/>
    <w:rsid w:val="00E12C27"/>
    <w:rsid w:val="00E12EBD"/>
    <w:rsid w:val="00E136C9"/>
    <w:rsid w:val="00E14896"/>
    <w:rsid w:val="00E14DDD"/>
    <w:rsid w:val="00E163CA"/>
    <w:rsid w:val="00E16555"/>
    <w:rsid w:val="00E16AD5"/>
    <w:rsid w:val="00E200B1"/>
    <w:rsid w:val="00E20D5C"/>
    <w:rsid w:val="00E20EAC"/>
    <w:rsid w:val="00E2178C"/>
    <w:rsid w:val="00E22054"/>
    <w:rsid w:val="00E22714"/>
    <w:rsid w:val="00E23457"/>
    <w:rsid w:val="00E24727"/>
    <w:rsid w:val="00E24901"/>
    <w:rsid w:val="00E24F17"/>
    <w:rsid w:val="00E2584D"/>
    <w:rsid w:val="00E25BAC"/>
    <w:rsid w:val="00E26A2A"/>
    <w:rsid w:val="00E26EE6"/>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3F"/>
    <w:rsid w:val="00E4539E"/>
    <w:rsid w:val="00E454B0"/>
    <w:rsid w:val="00E4575E"/>
    <w:rsid w:val="00E4595D"/>
    <w:rsid w:val="00E4597F"/>
    <w:rsid w:val="00E46503"/>
    <w:rsid w:val="00E4651B"/>
    <w:rsid w:val="00E46692"/>
    <w:rsid w:val="00E46781"/>
    <w:rsid w:val="00E46DBB"/>
    <w:rsid w:val="00E46E5C"/>
    <w:rsid w:val="00E47B21"/>
    <w:rsid w:val="00E50145"/>
    <w:rsid w:val="00E5130C"/>
    <w:rsid w:val="00E51562"/>
    <w:rsid w:val="00E51DB6"/>
    <w:rsid w:val="00E52ED2"/>
    <w:rsid w:val="00E551FC"/>
    <w:rsid w:val="00E56146"/>
    <w:rsid w:val="00E568C1"/>
    <w:rsid w:val="00E570D3"/>
    <w:rsid w:val="00E57295"/>
    <w:rsid w:val="00E6004B"/>
    <w:rsid w:val="00E60817"/>
    <w:rsid w:val="00E60C5B"/>
    <w:rsid w:val="00E60F8C"/>
    <w:rsid w:val="00E61541"/>
    <w:rsid w:val="00E651FD"/>
    <w:rsid w:val="00E656C9"/>
    <w:rsid w:val="00E65E49"/>
    <w:rsid w:val="00E6686B"/>
    <w:rsid w:val="00E66C47"/>
    <w:rsid w:val="00E670AF"/>
    <w:rsid w:val="00E67B75"/>
    <w:rsid w:val="00E67CEA"/>
    <w:rsid w:val="00E70195"/>
    <w:rsid w:val="00E7073E"/>
    <w:rsid w:val="00E70F88"/>
    <w:rsid w:val="00E71E31"/>
    <w:rsid w:val="00E7352A"/>
    <w:rsid w:val="00E735FB"/>
    <w:rsid w:val="00E73A5B"/>
    <w:rsid w:val="00E744C3"/>
    <w:rsid w:val="00E746D2"/>
    <w:rsid w:val="00E768DC"/>
    <w:rsid w:val="00E76F98"/>
    <w:rsid w:val="00E77983"/>
    <w:rsid w:val="00E800B0"/>
    <w:rsid w:val="00E80C26"/>
    <w:rsid w:val="00E80CBB"/>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A92"/>
    <w:rsid w:val="00E90CD9"/>
    <w:rsid w:val="00E92839"/>
    <w:rsid w:val="00E93763"/>
    <w:rsid w:val="00E947D9"/>
    <w:rsid w:val="00E94B1E"/>
    <w:rsid w:val="00E94BD3"/>
    <w:rsid w:val="00E95258"/>
    <w:rsid w:val="00E95BF3"/>
    <w:rsid w:val="00E962D6"/>
    <w:rsid w:val="00E96994"/>
    <w:rsid w:val="00E977CE"/>
    <w:rsid w:val="00EA0B2E"/>
    <w:rsid w:val="00EA1490"/>
    <w:rsid w:val="00EA16F1"/>
    <w:rsid w:val="00EA29DA"/>
    <w:rsid w:val="00EA3C2A"/>
    <w:rsid w:val="00EA495F"/>
    <w:rsid w:val="00EA5068"/>
    <w:rsid w:val="00EA6564"/>
    <w:rsid w:val="00EA6AD6"/>
    <w:rsid w:val="00EA7786"/>
    <w:rsid w:val="00EA7A76"/>
    <w:rsid w:val="00EA7A84"/>
    <w:rsid w:val="00EB06ED"/>
    <w:rsid w:val="00EB0C66"/>
    <w:rsid w:val="00EB0DD1"/>
    <w:rsid w:val="00EB1611"/>
    <w:rsid w:val="00EB26BE"/>
    <w:rsid w:val="00EB3785"/>
    <w:rsid w:val="00EB38AF"/>
    <w:rsid w:val="00EB42A3"/>
    <w:rsid w:val="00EB44C1"/>
    <w:rsid w:val="00EB4D76"/>
    <w:rsid w:val="00EB5181"/>
    <w:rsid w:val="00EB55AD"/>
    <w:rsid w:val="00EB5634"/>
    <w:rsid w:val="00EB5C0D"/>
    <w:rsid w:val="00EB72A0"/>
    <w:rsid w:val="00EC111E"/>
    <w:rsid w:val="00EC2038"/>
    <w:rsid w:val="00EC26B9"/>
    <w:rsid w:val="00EC2C98"/>
    <w:rsid w:val="00EC534A"/>
    <w:rsid w:val="00EC7324"/>
    <w:rsid w:val="00EC7D61"/>
    <w:rsid w:val="00ED030F"/>
    <w:rsid w:val="00ED05DC"/>
    <w:rsid w:val="00ED16F1"/>
    <w:rsid w:val="00ED2575"/>
    <w:rsid w:val="00ED286F"/>
    <w:rsid w:val="00ED3583"/>
    <w:rsid w:val="00ED3D43"/>
    <w:rsid w:val="00ED4DF9"/>
    <w:rsid w:val="00ED5BB1"/>
    <w:rsid w:val="00ED5ECB"/>
    <w:rsid w:val="00ED6468"/>
    <w:rsid w:val="00ED64C5"/>
    <w:rsid w:val="00ED76AE"/>
    <w:rsid w:val="00EE0891"/>
    <w:rsid w:val="00EE0966"/>
    <w:rsid w:val="00EE1500"/>
    <w:rsid w:val="00EE176B"/>
    <w:rsid w:val="00EE1999"/>
    <w:rsid w:val="00EE1A52"/>
    <w:rsid w:val="00EE1AA4"/>
    <w:rsid w:val="00EE1C9F"/>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C21"/>
    <w:rsid w:val="00F0553E"/>
    <w:rsid w:val="00F0657E"/>
    <w:rsid w:val="00F0667C"/>
    <w:rsid w:val="00F07BC1"/>
    <w:rsid w:val="00F10D93"/>
    <w:rsid w:val="00F10E39"/>
    <w:rsid w:val="00F10F32"/>
    <w:rsid w:val="00F11810"/>
    <w:rsid w:val="00F11CF8"/>
    <w:rsid w:val="00F11F87"/>
    <w:rsid w:val="00F12D14"/>
    <w:rsid w:val="00F1319C"/>
    <w:rsid w:val="00F1329E"/>
    <w:rsid w:val="00F13B74"/>
    <w:rsid w:val="00F13DA4"/>
    <w:rsid w:val="00F15CAA"/>
    <w:rsid w:val="00F1654A"/>
    <w:rsid w:val="00F1710B"/>
    <w:rsid w:val="00F174A7"/>
    <w:rsid w:val="00F20425"/>
    <w:rsid w:val="00F20DA0"/>
    <w:rsid w:val="00F21397"/>
    <w:rsid w:val="00F21682"/>
    <w:rsid w:val="00F23357"/>
    <w:rsid w:val="00F233E1"/>
    <w:rsid w:val="00F23734"/>
    <w:rsid w:val="00F2431B"/>
    <w:rsid w:val="00F256CB"/>
    <w:rsid w:val="00F259F7"/>
    <w:rsid w:val="00F26368"/>
    <w:rsid w:val="00F26D61"/>
    <w:rsid w:val="00F303A3"/>
    <w:rsid w:val="00F30EE1"/>
    <w:rsid w:val="00F31543"/>
    <w:rsid w:val="00F31593"/>
    <w:rsid w:val="00F31D54"/>
    <w:rsid w:val="00F32142"/>
    <w:rsid w:val="00F32924"/>
    <w:rsid w:val="00F330AA"/>
    <w:rsid w:val="00F33469"/>
    <w:rsid w:val="00F34212"/>
    <w:rsid w:val="00F34678"/>
    <w:rsid w:val="00F34851"/>
    <w:rsid w:val="00F34BA6"/>
    <w:rsid w:val="00F36035"/>
    <w:rsid w:val="00F37184"/>
    <w:rsid w:val="00F3718C"/>
    <w:rsid w:val="00F372B9"/>
    <w:rsid w:val="00F3792D"/>
    <w:rsid w:val="00F379E6"/>
    <w:rsid w:val="00F37C05"/>
    <w:rsid w:val="00F37DFD"/>
    <w:rsid w:val="00F40905"/>
    <w:rsid w:val="00F40DBA"/>
    <w:rsid w:val="00F411EB"/>
    <w:rsid w:val="00F4131C"/>
    <w:rsid w:val="00F41641"/>
    <w:rsid w:val="00F42532"/>
    <w:rsid w:val="00F42BC0"/>
    <w:rsid w:val="00F42C80"/>
    <w:rsid w:val="00F43962"/>
    <w:rsid w:val="00F43C11"/>
    <w:rsid w:val="00F43E76"/>
    <w:rsid w:val="00F44928"/>
    <w:rsid w:val="00F44AE3"/>
    <w:rsid w:val="00F450ED"/>
    <w:rsid w:val="00F479D9"/>
    <w:rsid w:val="00F47A32"/>
    <w:rsid w:val="00F50519"/>
    <w:rsid w:val="00F50853"/>
    <w:rsid w:val="00F50D49"/>
    <w:rsid w:val="00F51140"/>
    <w:rsid w:val="00F51200"/>
    <w:rsid w:val="00F5419A"/>
    <w:rsid w:val="00F54858"/>
    <w:rsid w:val="00F54B73"/>
    <w:rsid w:val="00F55552"/>
    <w:rsid w:val="00F55FEE"/>
    <w:rsid w:val="00F56F86"/>
    <w:rsid w:val="00F601BE"/>
    <w:rsid w:val="00F61236"/>
    <w:rsid w:val="00F61544"/>
    <w:rsid w:val="00F61E9C"/>
    <w:rsid w:val="00F62A3A"/>
    <w:rsid w:val="00F6317F"/>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817"/>
    <w:rsid w:val="00F77E2C"/>
    <w:rsid w:val="00F801F2"/>
    <w:rsid w:val="00F8215A"/>
    <w:rsid w:val="00F82315"/>
    <w:rsid w:val="00F829FC"/>
    <w:rsid w:val="00F82E4C"/>
    <w:rsid w:val="00F83617"/>
    <w:rsid w:val="00F83E2A"/>
    <w:rsid w:val="00F84A28"/>
    <w:rsid w:val="00F84E65"/>
    <w:rsid w:val="00F84EDA"/>
    <w:rsid w:val="00F85FF7"/>
    <w:rsid w:val="00F860E9"/>
    <w:rsid w:val="00F8653D"/>
    <w:rsid w:val="00F86D68"/>
    <w:rsid w:val="00F8716D"/>
    <w:rsid w:val="00F87C68"/>
    <w:rsid w:val="00F908D1"/>
    <w:rsid w:val="00F90A11"/>
    <w:rsid w:val="00F90E82"/>
    <w:rsid w:val="00F91353"/>
    <w:rsid w:val="00F917E8"/>
    <w:rsid w:val="00F9186A"/>
    <w:rsid w:val="00F9228F"/>
    <w:rsid w:val="00F93925"/>
    <w:rsid w:val="00F9422E"/>
    <w:rsid w:val="00F949B3"/>
    <w:rsid w:val="00F95CF2"/>
    <w:rsid w:val="00F95ED7"/>
    <w:rsid w:val="00FA03B9"/>
    <w:rsid w:val="00FA0C42"/>
    <w:rsid w:val="00FA11C2"/>
    <w:rsid w:val="00FA16E9"/>
    <w:rsid w:val="00FA1C3A"/>
    <w:rsid w:val="00FA1DD6"/>
    <w:rsid w:val="00FA2190"/>
    <w:rsid w:val="00FA381D"/>
    <w:rsid w:val="00FA3F4F"/>
    <w:rsid w:val="00FA412C"/>
    <w:rsid w:val="00FA5538"/>
    <w:rsid w:val="00FA64E0"/>
    <w:rsid w:val="00FA6AD1"/>
    <w:rsid w:val="00FA7B79"/>
    <w:rsid w:val="00FA7F9E"/>
    <w:rsid w:val="00FB036D"/>
    <w:rsid w:val="00FB0948"/>
    <w:rsid w:val="00FB13D0"/>
    <w:rsid w:val="00FB1B51"/>
    <w:rsid w:val="00FB1CBB"/>
    <w:rsid w:val="00FB2826"/>
    <w:rsid w:val="00FB2D86"/>
    <w:rsid w:val="00FB3203"/>
    <w:rsid w:val="00FB3DEB"/>
    <w:rsid w:val="00FB40DD"/>
    <w:rsid w:val="00FB4509"/>
    <w:rsid w:val="00FB453F"/>
    <w:rsid w:val="00FB4A88"/>
    <w:rsid w:val="00FB4FE1"/>
    <w:rsid w:val="00FB5C0F"/>
    <w:rsid w:val="00FB63CD"/>
    <w:rsid w:val="00FB7005"/>
    <w:rsid w:val="00FC1377"/>
    <w:rsid w:val="00FC4007"/>
    <w:rsid w:val="00FC48DF"/>
    <w:rsid w:val="00FC505C"/>
    <w:rsid w:val="00FC5986"/>
    <w:rsid w:val="00FC63EE"/>
    <w:rsid w:val="00FC643D"/>
    <w:rsid w:val="00FC77E4"/>
    <w:rsid w:val="00FC7989"/>
    <w:rsid w:val="00FD03F9"/>
    <w:rsid w:val="00FD046F"/>
    <w:rsid w:val="00FD080B"/>
    <w:rsid w:val="00FD20C9"/>
    <w:rsid w:val="00FD2EDB"/>
    <w:rsid w:val="00FD2FAD"/>
    <w:rsid w:val="00FD3DFC"/>
    <w:rsid w:val="00FD3FF0"/>
    <w:rsid w:val="00FD43C7"/>
    <w:rsid w:val="00FD51F8"/>
    <w:rsid w:val="00FD5D8E"/>
    <w:rsid w:val="00FD62B1"/>
    <w:rsid w:val="00FD6959"/>
    <w:rsid w:val="00FD74E1"/>
    <w:rsid w:val="00FE021D"/>
    <w:rsid w:val="00FE0B98"/>
    <w:rsid w:val="00FE1AC5"/>
    <w:rsid w:val="00FE2B07"/>
    <w:rsid w:val="00FE3057"/>
    <w:rsid w:val="00FE33DF"/>
    <w:rsid w:val="00FE35ED"/>
    <w:rsid w:val="00FE375A"/>
    <w:rsid w:val="00FE499B"/>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3FA"/>
    <w:rsid w:val="00FF3574"/>
    <w:rsid w:val="00FF3588"/>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31"/>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5F0A3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aliases w:val="Head2A,2,H2,h2,DO NOT USE_h2,h21,UNDERRUBRIK 1-2"/>
    <w:basedOn w:val="Heading1"/>
    <w:next w:val="Normal"/>
    <w:link w:val="Heading2Char"/>
    <w:qFormat/>
    <w:rsid w:val="005F0A3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5F0A3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5F0A31"/>
    <w:pPr>
      <w:numPr>
        <w:ilvl w:val="3"/>
      </w:numPr>
      <w:outlineLvl w:val="3"/>
    </w:pPr>
    <w:rPr>
      <w:sz w:val="24"/>
    </w:rPr>
  </w:style>
  <w:style w:type="paragraph" w:styleId="Heading5">
    <w:name w:val="heading 5"/>
    <w:aliases w:val="h5,Heading5"/>
    <w:basedOn w:val="Heading4"/>
    <w:next w:val="Normal"/>
    <w:link w:val="Heading5Char"/>
    <w:qFormat/>
    <w:rsid w:val="005F0A31"/>
    <w:pPr>
      <w:numPr>
        <w:ilvl w:val="4"/>
      </w:numPr>
      <w:outlineLvl w:val="4"/>
    </w:pPr>
    <w:rPr>
      <w:sz w:val="22"/>
    </w:rPr>
  </w:style>
  <w:style w:type="paragraph" w:styleId="Heading6">
    <w:name w:val="heading 6"/>
    <w:basedOn w:val="Normal"/>
    <w:next w:val="Normal"/>
    <w:link w:val="Heading6Char"/>
    <w:qFormat/>
    <w:rsid w:val="005F0A3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5F0A3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F0A31"/>
    <w:pPr>
      <w:numPr>
        <w:ilvl w:val="7"/>
      </w:numPr>
      <w:outlineLvl w:val="7"/>
    </w:pPr>
  </w:style>
  <w:style w:type="paragraph" w:styleId="Heading9">
    <w:name w:val="heading 9"/>
    <w:basedOn w:val="Heading8"/>
    <w:next w:val="Normal"/>
    <w:link w:val="Heading9Char"/>
    <w:qFormat/>
    <w:rsid w:val="005F0A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2E79FD"/>
    <w:pPr>
      <w:numPr>
        <w:numId w:val="27"/>
      </w:numPr>
      <w:spacing w:after="0"/>
      <w:contextualSpacing/>
    </w:pPr>
    <w:rPr>
      <w:szCs w:val="24"/>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5F0A31"/>
    <w:rPr>
      <w:rFonts w:ascii="Arial" w:eastAsia="Times New Roman" w:hAnsi="Arial" w:cs="Times New Roman"/>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rsid w:val="005F0A31"/>
    <w:rPr>
      <w:rFonts w:ascii="Arial" w:eastAsia="Times New Roma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5F0A31"/>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F0A31"/>
    <w:rPr>
      <w:rFonts w:ascii="Arial" w:eastAsia="Times New Roman" w:hAnsi="Arial" w:cs="Times New Roman"/>
      <w:sz w:val="24"/>
      <w:szCs w:val="20"/>
      <w:lang w:val="en-GB" w:eastAsia="en-US"/>
    </w:rPr>
  </w:style>
  <w:style w:type="character" w:customStyle="1" w:styleId="Heading5Char">
    <w:name w:val="Heading 5 Char"/>
    <w:aliases w:val="h5 Char,Heading5 Char"/>
    <w:basedOn w:val="DefaultParagraphFont"/>
    <w:link w:val="Heading5"/>
    <w:rsid w:val="005F0A3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5F0A31"/>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5F0A31"/>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5F0A31"/>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5F0A31"/>
    <w:rPr>
      <w:rFonts w:ascii="Arial" w:eastAsia="Times New Roman" w:hAnsi="Arial" w:cs="Times New Roman"/>
      <w:sz w:val="36"/>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F0A31"/>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5F0A31"/>
    <w:rPr>
      <w:rFonts w:ascii="Arial" w:eastAsia="Times New Roman" w:hAnsi="Arial" w:cs="Times New Roman"/>
      <w:b/>
      <w:noProof/>
      <w:sz w:val="18"/>
      <w:szCs w:val="20"/>
      <w:lang w:val="en-GB" w:eastAsia="en-US"/>
    </w:rPr>
  </w:style>
  <w:style w:type="paragraph" w:customStyle="1" w:styleId="TAH">
    <w:name w:val="TAH"/>
    <w:basedOn w:val="TAC"/>
    <w:link w:val="TAHCar"/>
    <w:rsid w:val="005F0A31"/>
  </w:style>
  <w:style w:type="paragraph" w:customStyle="1" w:styleId="TAC">
    <w:name w:val="TAC"/>
    <w:basedOn w:val="Normal"/>
    <w:link w:val="TACChar"/>
    <w:rsid w:val="005F0A31"/>
    <w:pPr>
      <w:keepNext/>
      <w:keepLines/>
      <w:spacing w:after="0"/>
      <w:jc w:val="center"/>
    </w:pPr>
    <w:rPr>
      <w:rFonts w:ascii="Arial" w:hAnsi="Arial"/>
      <w:sz w:val="18"/>
    </w:rPr>
  </w:style>
  <w:style w:type="character" w:customStyle="1" w:styleId="TACChar">
    <w:name w:val="TAC Char"/>
    <w:basedOn w:val="DefaultParagraphFont"/>
    <w:link w:val="TAC"/>
    <w:rsid w:val="005F0A31"/>
    <w:rPr>
      <w:rFonts w:ascii="Arial" w:eastAsia="Times New Roman" w:hAnsi="Arial" w:cs="Times New Roman"/>
      <w:sz w:val="18"/>
      <w:szCs w:val="20"/>
      <w:lang w:val="en-GB" w:eastAsia="en-US"/>
    </w:rPr>
  </w:style>
  <w:style w:type="paragraph" w:customStyle="1" w:styleId="TH">
    <w:name w:val="TH"/>
    <w:basedOn w:val="Normal"/>
    <w:link w:val="THChar"/>
    <w:rsid w:val="005F0A31"/>
    <w:pPr>
      <w:keepNext/>
      <w:keepLines/>
      <w:spacing w:before="60"/>
      <w:jc w:val="center"/>
    </w:pPr>
    <w:rPr>
      <w:rFonts w:ascii="Arial" w:hAnsi="Arial"/>
      <w:b/>
    </w:rPr>
  </w:style>
  <w:style w:type="character" w:customStyle="1" w:styleId="THChar">
    <w:name w:val="TH Char"/>
    <w:basedOn w:val="DefaultParagraphFont"/>
    <w:link w:val="TH"/>
    <w:rsid w:val="005F0A31"/>
    <w:rPr>
      <w:rFonts w:ascii="Arial" w:eastAsia="Times New Roman" w:hAnsi="Arial" w:cs="Times New Roman"/>
      <w:b/>
      <w:sz w:val="20"/>
      <w:szCs w:val="20"/>
      <w:lang w:val="en-GB" w:eastAsia="en-US"/>
    </w:rPr>
  </w:style>
  <w:style w:type="paragraph" w:customStyle="1" w:styleId="TAN">
    <w:name w:val="TAN"/>
    <w:basedOn w:val="Normal"/>
    <w:link w:val="TANChar"/>
    <w:rsid w:val="005F0A31"/>
    <w:pPr>
      <w:keepNext/>
      <w:keepLines/>
      <w:spacing w:after="0"/>
      <w:ind w:left="851" w:hanging="851"/>
    </w:pPr>
    <w:rPr>
      <w:rFonts w:ascii="Arial" w:hAnsi="Arial"/>
      <w:sz w:val="18"/>
    </w:rPr>
  </w:style>
  <w:style w:type="paragraph" w:styleId="Footer">
    <w:name w:val="footer"/>
    <w:basedOn w:val="Header"/>
    <w:link w:val="FooterChar"/>
    <w:rsid w:val="005F0A31"/>
    <w:pPr>
      <w:jc w:val="center"/>
    </w:pPr>
    <w:rPr>
      <w:i/>
    </w:rPr>
  </w:style>
  <w:style w:type="character" w:customStyle="1" w:styleId="FooterChar">
    <w:name w:val="Footer Char"/>
    <w:basedOn w:val="DefaultParagraphFont"/>
    <w:link w:val="Footer"/>
    <w:rsid w:val="005F0A31"/>
    <w:rPr>
      <w:rFonts w:ascii="Arial" w:eastAsia="Times New Roman" w:hAnsi="Arial" w:cs="Times New Roman"/>
      <w:b/>
      <w:i/>
      <w:noProof/>
      <w:sz w:val="18"/>
      <w:szCs w:val="20"/>
      <w:lang w:val="en-GB" w:eastAsia="en-US"/>
    </w:rPr>
  </w:style>
  <w:style w:type="paragraph" w:styleId="BodyText">
    <w:name w:val="Body Text"/>
    <w:aliases w:val="bt"/>
    <w:basedOn w:val="Normal"/>
    <w:link w:val="BodyTextChar1"/>
    <w:rsid w:val="005F0A31"/>
    <w:pPr>
      <w:spacing w:after="0"/>
    </w:pPr>
    <w:rPr>
      <w:sz w:val="24"/>
      <w:szCs w:val="24"/>
      <w:lang w:val="en-US"/>
    </w:rPr>
  </w:style>
  <w:style w:type="character" w:customStyle="1" w:styleId="BodyTextChar">
    <w:name w:val="Body Text Char"/>
    <w:basedOn w:val="DefaultParagraphFont"/>
    <w:uiPriority w:val="99"/>
    <w:semiHidden/>
    <w:rsid w:val="005F0A31"/>
    <w:rPr>
      <w:rFonts w:ascii="Times New Roman" w:eastAsia="Times New Roman" w:hAnsi="Times New Roman" w:cs="Times New Roman"/>
      <w:sz w:val="20"/>
      <w:szCs w:val="20"/>
      <w:lang w:val="en-GB" w:eastAsia="en-US"/>
    </w:rPr>
  </w:style>
  <w:style w:type="character" w:customStyle="1" w:styleId="BodyTextChar1">
    <w:name w:val="Body Text Char1"/>
    <w:aliases w:val="bt Char"/>
    <w:basedOn w:val="DefaultParagraphFont"/>
    <w:link w:val="BodyText"/>
    <w:rsid w:val="005F0A31"/>
    <w:rPr>
      <w:rFonts w:ascii="Times New Roman" w:eastAsia="Times New Roman" w:hAnsi="Times New Roman" w:cs="Times New Roman"/>
      <w:sz w:val="24"/>
      <w:szCs w:val="24"/>
      <w:lang w:eastAsia="en-US"/>
    </w:rPr>
  </w:style>
  <w:style w:type="character" w:styleId="PageNumber">
    <w:name w:val="page number"/>
    <w:basedOn w:val="DefaultParagraphFont"/>
    <w:rsid w:val="005F0A31"/>
  </w:style>
  <w:style w:type="character" w:customStyle="1" w:styleId="TAHCar">
    <w:name w:val="TAH Car"/>
    <w:basedOn w:val="DefaultParagraphFont"/>
    <w:link w:val="TAH"/>
    <w:rsid w:val="005F0A31"/>
    <w:rPr>
      <w:rFonts w:ascii="Arial" w:eastAsia="Times New Roman" w:hAnsi="Arial" w:cs="Times New Roman"/>
      <w:sz w:val="18"/>
      <w:szCs w:val="20"/>
      <w:lang w:val="en-GB" w:eastAsia="en-US"/>
    </w:rPr>
  </w:style>
  <w:style w:type="character" w:customStyle="1" w:styleId="TANChar">
    <w:name w:val="TAN Char"/>
    <w:basedOn w:val="DefaultParagraphFont"/>
    <w:link w:val="TAN"/>
    <w:rsid w:val="005F0A31"/>
    <w:rPr>
      <w:rFonts w:ascii="Arial" w:eastAsia="Times New Roman" w:hAnsi="Arial" w:cs="Times New Roman"/>
      <w:sz w:val="18"/>
      <w:szCs w:val="20"/>
      <w:lang w:val="en-GB" w:eastAsia="en-US"/>
    </w:rPr>
  </w:style>
  <w:style w:type="table" w:styleId="TableGrid">
    <w:name w:val="Table Grid"/>
    <w:basedOn w:val="TableNormal"/>
    <w:uiPriority w:val="59"/>
    <w:rsid w:val="00692B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BC52AF"/>
    <w:pPr>
      <w:keepLines/>
      <w:numPr>
        <w:ilvl w:val="1"/>
        <w:numId w:val="10"/>
      </w:numPr>
    </w:pPr>
    <w:rPr>
      <w:rFonts w:eastAsia="MS Mincho"/>
    </w:rPr>
  </w:style>
  <w:style w:type="character" w:styleId="Hyperlink">
    <w:name w:val="Hyperlink"/>
    <w:basedOn w:val="DefaultParagraphFont"/>
    <w:uiPriority w:val="99"/>
    <w:unhideWhenUsed/>
    <w:rsid w:val="005B61E8"/>
    <w:rPr>
      <w:color w:val="0000FF" w:themeColor="hyperlink"/>
      <w:u w:val="single"/>
    </w:rPr>
  </w:style>
  <w:style w:type="character" w:styleId="FollowedHyperlink">
    <w:name w:val="FollowedHyperlink"/>
    <w:basedOn w:val="DefaultParagraphFont"/>
    <w:uiPriority w:val="99"/>
    <w:semiHidden/>
    <w:unhideWhenUsed/>
    <w:rsid w:val="00606287"/>
    <w:rPr>
      <w:color w:val="800080" w:themeColor="followedHyperlink"/>
      <w:u w:val="single"/>
    </w:rPr>
  </w:style>
  <w:style w:type="paragraph" w:customStyle="1" w:styleId="PL">
    <w:name w:val="PL"/>
    <w:link w:val="PLChar"/>
    <w:rsid w:val="00FF33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FF33FA"/>
    <w:rPr>
      <w:rFonts w:ascii="Courier New" w:eastAsia="Times New Roman" w:hAnsi="Courier New" w:cs="Times New Roman"/>
      <w:noProof/>
      <w:sz w:val="16"/>
      <w:szCs w:val="20"/>
      <w:lang w:val="en-GB" w:eastAsia="en-US"/>
    </w:rPr>
  </w:style>
  <w:style w:type="paragraph" w:styleId="Subtitle">
    <w:name w:val="Subtitle"/>
    <w:basedOn w:val="Normal"/>
    <w:next w:val="Normal"/>
    <w:link w:val="SubtitleChar"/>
    <w:uiPriority w:val="11"/>
    <w:qFormat/>
    <w:rsid w:val="005E48C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E48C1"/>
    <w:rPr>
      <w:rFonts w:asciiTheme="majorHAnsi" w:eastAsiaTheme="majorEastAsia" w:hAnsiTheme="majorHAnsi" w:cstheme="majorBidi"/>
      <w:i/>
      <w:iCs/>
      <w:color w:val="4F81BD" w:themeColor="accent1"/>
      <w:spacing w:val="15"/>
      <w:sz w:val="24"/>
      <w:szCs w:val="24"/>
      <w:lang w:val="en-GB" w:eastAsia="en-US"/>
    </w:rPr>
  </w:style>
  <w:style w:type="paragraph" w:styleId="NoSpacing">
    <w:name w:val="No Spacing"/>
    <w:uiPriority w:val="1"/>
    <w:qFormat/>
    <w:rsid w:val="00EE1C9F"/>
    <w:pPr>
      <w:spacing w:after="0" w:line="240" w:lineRule="auto"/>
    </w:pPr>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8631F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31F8"/>
    <w:rPr>
      <w:rFonts w:ascii="Segoe UI" w:eastAsia="Times New Roman" w:hAnsi="Segoe UI" w:cs="Segoe UI"/>
      <w:sz w:val="18"/>
      <w:szCs w:val="18"/>
      <w:lang w:val="en-GB" w:eastAsia="en-US"/>
    </w:rPr>
  </w:style>
  <w:style w:type="paragraph" w:customStyle="1" w:styleId="B1">
    <w:name w:val="B1"/>
    <w:basedOn w:val="List"/>
    <w:link w:val="B1Char"/>
    <w:rsid w:val="0080345C"/>
    <w:pPr>
      <w:overflowPunct w:val="0"/>
      <w:autoSpaceDE w:val="0"/>
      <w:autoSpaceDN w:val="0"/>
      <w:adjustRightInd w:val="0"/>
      <w:ind w:left="568" w:hanging="284"/>
      <w:contextualSpacing w:val="0"/>
      <w:textAlignment w:val="baseline"/>
    </w:pPr>
  </w:style>
  <w:style w:type="character" w:customStyle="1" w:styleId="B1Char">
    <w:name w:val="B1 Char"/>
    <w:link w:val="B1"/>
    <w:rsid w:val="0080345C"/>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0345C"/>
    <w:pPr>
      <w:ind w:left="360" w:hanging="360"/>
      <w:contextualSpacing/>
    </w:pPr>
  </w:style>
  <w:style w:type="paragraph" w:customStyle="1" w:styleId="H6">
    <w:name w:val="H6"/>
    <w:basedOn w:val="Heading5"/>
    <w:next w:val="Normal"/>
    <w:rsid w:val="007E27A6"/>
    <w:pPr>
      <w:numPr>
        <w:ilvl w:val="0"/>
        <w:numId w:val="0"/>
      </w:numPr>
      <w:overflowPunct w:val="0"/>
      <w:autoSpaceDE w:val="0"/>
      <w:autoSpaceDN w:val="0"/>
      <w:adjustRightInd w:val="0"/>
      <w:ind w:left="1985" w:hanging="1985"/>
      <w:textAlignment w:val="baseline"/>
      <w:outlineLvl w:val="9"/>
    </w:pPr>
    <w:rPr>
      <w:sz w:val="20"/>
      <w:lang w:eastAsia="zh-CN"/>
    </w:rPr>
  </w:style>
  <w:style w:type="paragraph" w:customStyle="1" w:styleId="EQ">
    <w:name w:val="EQ"/>
    <w:basedOn w:val="Normal"/>
    <w:next w:val="Normal"/>
    <w:rsid w:val="007E27A6"/>
    <w:pPr>
      <w:keepLines/>
      <w:tabs>
        <w:tab w:val="center" w:pos="4536"/>
        <w:tab w:val="right" w:pos="9072"/>
      </w:tabs>
      <w:overflowPunct w:val="0"/>
      <w:autoSpaceDE w:val="0"/>
      <w:autoSpaceDN w:val="0"/>
      <w:adjustRightInd w:val="0"/>
      <w:textAlignment w:val="baseline"/>
    </w:pPr>
    <w:rPr>
      <w:noProof/>
    </w:rPr>
  </w:style>
</w:styles>
</file>

<file path=word/webSettings.xml><?xml version="1.0" encoding="utf-8"?>
<w:webSettings xmlns:r="http://schemas.openxmlformats.org/officeDocument/2006/relationships" xmlns:w="http://schemas.openxmlformats.org/wordprocessingml/2006/main">
  <w:divs>
    <w:div w:id="496843767">
      <w:bodyDiv w:val="1"/>
      <w:marLeft w:val="0"/>
      <w:marRight w:val="0"/>
      <w:marTop w:val="0"/>
      <w:marBottom w:val="0"/>
      <w:divBdr>
        <w:top w:val="none" w:sz="0" w:space="0" w:color="auto"/>
        <w:left w:val="none" w:sz="0" w:space="0" w:color="auto"/>
        <w:bottom w:val="none" w:sz="0" w:space="0" w:color="auto"/>
        <w:right w:val="none" w:sz="0" w:space="0" w:color="auto"/>
      </w:divBdr>
      <w:divsChild>
        <w:div w:id="136341287">
          <w:marLeft w:val="360"/>
          <w:marRight w:val="0"/>
          <w:marTop w:val="200"/>
          <w:marBottom w:val="0"/>
          <w:divBdr>
            <w:top w:val="none" w:sz="0" w:space="0" w:color="auto"/>
            <w:left w:val="none" w:sz="0" w:space="0" w:color="auto"/>
            <w:bottom w:val="none" w:sz="0" w:space="0" w:color="auto"/>
            <w:right w:val="none" w:sz="0" w:space="0" w:color="auto"/>
          </w:divBdr>
        </w:div>
        <w:div w:id="1912351331">
          <w:marLeft w:val="360"/>
          <w:marRight w:val="0"/>
          <w:marTop w:val="200"/>
          <w:marBottom w:val="0"/>
          <w:divBdr>
            <w:top w:val="none" w:sz="0" w:space="0" w:color="auto"/>
            <w:left w:val="none" w:sz="0" w:space="0" w:color="auto"/>
            <w:bottom w:val="none" w:sz="0" w:space="0" w:color="auto"/>
            <w:right w:val="none" w:sz="0" w:space="0" w:color="auto"/>
          </w:divBdr>
        </w:div>
        <w:div w:id="776486600">
          <w:marLeft w:val="360"/>
          <w:marRight w:val="0"/>
          <w:marTop w:val="200"/>
          <w:marBottom w:val="0"/>
          <w:divBdr>
            <w:top w:val="none" w:sz="0" w:space="0" w:color="auto"/>
            <w:left w:val="none" w:sz="0" w:space="0" w:color="auto"/>
            <w:bottom w:val="none" w:sz="0" w:space="0" w:color="auto"/>
            <w:right w:val="none" w:sz="0" w:space="0" w:color="auto"/>
          </w:divBdr>
        </w:div>
        <w:div w:id="539823817">
          <w:marLeft w:val="360"/>
          <w:marRight w:val="0"/>
          <w:marTop w:val="200"/>
          <w:marBottom w:val="0"/>
          <w:divBdr>
            <w:top w:val="none" w:sz="0" w:space="0" w:color="auto"/>
            <w:left w:val="none" w:sz="0" w:space="0" w:color="auto"/>
            <w:bottom w:val="none" w:sz="0" w:space="0" w:color="auto"/>
            <w:right w:val="none" w:sz="0" w:space="0" w:color="auto"/>
          </w:divBdr>
        </w:div>
        <w:div w:id="958730987">
          <w:marLeft w:val="360"/>
          <w:marRight w:val="0"/>
          <w:marTop w:val="200"/>
          <w:marBottom w:val="0"/>
          <w:divBdr>
            <w:top w:val="none" w:sz="0" w:space="0" w:color="auto"/>
            <w:left w:val="none" w:sz="0" w:space="0" w:color="auto"/>
            <w:bottom w:val="none" w:sz="0" w:space="0" w:color="auto"/>
            <w:right w:val="none" w:sz="0" w:space="0" w:color="auto"/>
          </w:divBdr>
        </w:div>
        <w:div w:id="1380475120">
          <w:marLeft w:val="360"/>
          <w:marRight w:val="0"/>
          <w:marTop w:val="200"/>
          <w:marBottom w:val="0"/>
          <w:divBdr>
            <w:top w:val="none" w:sz="0" w:space="0" w:color="auto"/>
            <w:left w:val="none" w:sz="0" w:space="0" w:color="auto"/>
            <w:bottom w:val="none" w:sz="0" w:space="0" w:color="auto"/>
            <w:right w:val="none" w:sz="0" w:space="0" w:color="auto"/>
          </w:divBdr>
        </w:div>
        <w:div w:id="129052979">
          <w:marLeft w:val="360"/>
          <w:marRight w:val="0"/>
          <w:marTop w:val="200"/>
          <w:marBottom w:val="0"/>
          <w:divBdr>
            <w:top w:val="none" w:sz="0" w:space="0" w:color="auto"/>
            <w:left w:val="none" w:sz="0" w:space="0" w:color="auto"/>
            <w:bottom w:val="none" w:sz="0" w:space="0" w:color="auto"/>
            <w:right w:val="none" w:sz="0" w:space="0" w:color="auto"/>
          </w:divBdr>
        </w:div>
        <w:div w:id="2022853340">
          <w:marLeft w:val="360"/>
          <w:marRight w:val="0"/>
          <w:marTop w:val="200"/>
          <w:marBottom w:val="0"/>
          <w:divBdr>
            <w:top w:val="none" w:sz="0" w:space="0" w:color="auto"/>
            <w:left w:val="none" w:sz="0" w:space="0" w:color="auto"/>
            <w:bottom w:val="none" w:sz="0" w:space="0" w:color="auto"/>
            <w:right w:val="none" w:sz="0" w:space="0" w:color="auto"/>
          </w:divBdr>
        </w:div>
        <w:div w:id="1767268342">
          <w:marLeft w:val="360"/>
          <w:marRight w:val="0"/>
          <w:marTop w:val="200"/>
          <w:marBottom w:val="0"/>
          <w:divBdr>
            <w:top w:val="none" w:sz="0" w:space="0" w:color="auto"/>
            <w:left w:val="none" w:sz="0" w:space="0" w:color="auto"/>
            <w:bottom w:val="none" w:sz="0" w:space="0" w:color="auto"/>
            <w:right w:val="none" w:sz="0" w:space="0" w:color="auto"/>
          </w:divBdr>
        </w:div>
        <w:div w:id="2586299">
          <w:marLeft w:val="360"/>
          <w:marRight w:val="0"/>
          <w:marTop w:val="200"/>
          <w:marBottom w:val="0"/>
          <w:divBdr>
            <w:top w:val="none" w:sz="0" w:space="0" w:color="auto"/>
            <w:left w:val="none" w:sz="0" w:space="0" w:color="auto"/>
            <w:bottom w:val="none" w:sz="0" w:space="0" w:color="auto"/>
            <w:right w:val="none" w:sz="0" w:space="0" w:color="auto"/>
          </w:divBdr>
        </w:div>
      </w:divsChild>
    </w:div>
    <w:div w:id="571041035">
      <w:bodyDiv w:val="1"/>
      <w:marLeft w:val="0"/>
      <w:marRight w:val="0"/>
      <w:marTop w:val="0"/>
      <w:marBottom w:val="0"/>
      <w:divBdr>
        <w:top w:val="none" w:sz="0" w:space="0" w:color="auto"/>
        <w:left w:val="none" w:sz="0" w:space="0" w:color="auto"/>
        <w:bottom w:val="none" w:sz="0" w:space="0" w:color="auto"/>
        <w:right w:val="none" w:sz="0" w:space="0" w:color="auto"/>
      </w:divBdr>
      <w:divsChild>
        <w:div w:id="1949461262">
          <w:marLeft w:val="360"/>
          <w:marRight w:val="0"/>
          <w:marTop w:val="200"/>
          <w:marBottom w:val="0"/>
          <w:divBdr>
            <w:top w:val="none" w:sz="0" w:space="0" w:color="auto"/>
            <w:left w:val="none" w:sz="0" w:space="0" w:color="auto"/>
            <w:bottom w:val="none" w:sz="0" w:space="0" w:color="auto"/>
            <w:right w:val="none" w:sz="0" w:space="0" w:color="auto"/>
          </w:divBdr>
        </w:div>
        <w:div w:id="648363288">
          <w:marLeft w:val="360"/>
          <w:marRight w:val="0"/>
          <w:marTop w:val="200"/>
          <w:marBottom w:val="0"/>
          <w:divBdr>
            <w:top w:val="none" w:sz="0" w:space="0" w:color="auto"/>
            <w:left w:val="none" w:sz="0" w:space="0" w:color="auto"/>
            <w:bottom w:val="none" w:sz="0" w:space="0" w:color="auto"/>
            <w:right w:val="none" w:sz="0" w:space="0" w:color="auto"/>
          </w:divBdr>
        </w:div>
        <w:div w:id="1439373993">
          <w:marLeft w:val="1080"/>
          <w:marRight w:val="0"/>
          <w:marTop w:val="100"/>
          <w:marBottom w:val="0"/>
          <w:divBdr>
            <w:top w:val="none" w:sz="0" w:space="0" w:color="auto"/>
            <w:left w:val="none" w:sz="0" w:space="0" w:color="auto"/>
            <w:bottom w:val="none" w:sz="0" w:space="0" w:color="auto"/>
            <w:right w:val="none" w:sz="0" w:space="0" w:color="auto"/>
          </w:divBdr>
        </w:div>
        <w:div w:id="1667634782">
          <w:marLeft w:val="1080"/>
          <w:marRight w:val="0"/>
          <w:marTop w:val="100"/>
          <w:marBottom w:val="0"/>
          <w:divBdr>
            <w:top w:val="none" w:sz="0" w:space="0" w:color="auto"/>
            <w:left w:val="none" w:sz="0" w:space="0" w:color="auto"/>
            <w:bottom w:val="none" w:sz="0" w:space="0" w:color="auto"/>
            <w:right w:val="none" w:sz="0" w:space="0" w:color="auto"/>
          </w:divBdr>
        </w:div>
        <w:div w:id="772014383">
          <w:marLeft w:val="360"/>
          <w:marRight w:val="0"/>
          <w:marTop w:val="200"/>
          <w:marBottom w:val="0"/>
          <w:divBdr>
            <w:top w:val="none" w:sz="0" w:space="0" w:color="auto"/>
            <w:left w:val="none" w:sz="0" w:space="0" w:color="auto"/>
            <w:bottom w:val="none" w:sz="0" w:space="0" w:color="auto"/>
            <w:right w:val="none" w:sz="0" w:space="0" w:color="auto"/>
          </w:divBdr>
        </w:div>
        <w:div w:id="1681202852">
          <w:marLeft w:val="1080"/>
          <w:marRight w:val="0"/>
          <w:marTop w:val="100"/>
          <w:marBottom w:val="0"/>
          <w:divBdr>
            <w:top w:val="none" w:sz="0" w:space="0" w:color="auto"/>
            <w:left w:val="none" w:sz="0" w:space="0" w:color="auto"/>
            <w:bottom w:val="none" w:sz="0" w:space="0" w:color="auto"/>
            <w:right w:val="none" w:sz="0" w:space="0" w:color="auto"/>
          </w:divBdr>
        </w:div>
        <w:div w:id="2130738985">
          <w:marLeft w:val="1080"/>
          <w:marRight w:val="0"/>
          <w:marTop w:val="100"/>
          <w:marBottom w:val="0"/>
          <w:divBdr>
            <w:top w:val="none" w:sz="0" w:space="0" w:color="auto"/>
            <w:left w:val="none" w:sz="0" w:space="0" w:color="auto"/>
            <w:bottom w:val="none" w:sz="0" w:space="0" w:color="auto"/>
            <w:right w:val="none" w:sz="0" w:space="0" w:color="auto"/>
          </w:divBdr>
        </w:div>
        <w:div w:id="1994333123">
          <w:marLeft w:val="360"/>
          <w:marRight w:val="0"/>
          <w:marTop w:val="200"/>
          <w:marBottom w:val="0"/>
          <w:divBdr>
            <w:top w:val="none" w:sz="0" w:space="0" w:color="auto"/>
            <w:left w:val="none" w:sz="0" w:space="0" w:color="auto"/>
            <w:bottom w:val="none" w:sz="0" w:space="0" w:color="auto"/>
            <w:right w:val="none" w:sz="0" w:space="0" w:color="auto"/>
          </w:divBdr>
        </w:div>
        <w:div w:id="138158405">
          <w:marLeft w:val="1080"/>
          <w:marRight w:val="0"/>
          <w:marTop w:val="100"/>
          <w:marBottom w:val="0"/>
          <w:divBdr>
            <w:top w:val="none" w:sz="0" w:space="0" w:color="auto"/>
            <w:left w:val="none" w:sz="0" w:space="0" w:color="auto"/>
            <w:bottom w:val="none" w:sz="0" w:space="0" w:color="auto"/>
            <w:right w:val="none" w:sz="0" w:space="0" w:color="auto"/>
          </w:divBdr>
        </w:div>
        <w:div w:id="1765223855">
          <w:marLeft w:val="1080"/>
          <w:marRight w:val="0"/>
          <w:marTop w:val="100"/>
          <w:marBottom w:val="0"/>
          <w:divBdr>
            <w:top w:val="none" w:sz="0" w:space="0" w:color="auto"/>
            <w:left w:val="none" w:sz="0" w:space="0" w:color="auto"/>
            <w:bottom w:val="none" w:sz="0" w:space="0" w:color="auto"/>
            <w:right w:val="none" w:sz="0" w:space="0" w:color="auto"/>
          </w:divBdr>
        </w:div>
      </w:divsChild>
    </w:div>
    <w:div w:id="177859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137D42-E820-40D4-BE7B-419B10D5A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3</Pages>
  <Words>1324</Words>
  <Characters>7548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renda</dc:creator>
  <cp:lastModifiedBy>renda</cp:lastModifiedBy>
  <cp:revision>120</cp:revision>
  <dcterms:created xsi:type="dcterms:W3CDTF">2016-03-20T13:35:00Z</dcterms:created>
  <dcterms:modified xsi:type="dcterms:W3CDTF">2016-08-12T15:42:00Z</dcterms:modified>
</cp:coreProperties>
</file>